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eastAsiaTheme="minorHAnsi"/>
          <w:kern w:val="2"/>
          <w:sz w:val="24"/>
          <w:szCs w:val="24"/>
          <w:lang w:eastAsia="en-US"/>
          <w14:ligatures w14:val="standardContextual"/>
        </w:rPr>
        <w:id w:val="1663273493"/>
      </w:sdtPr>
      <w:sdtEndPr>
        <w:rPr>
          <w:rFonts w:eastAsiaTheme="minorHAnsi"/>
          <w:kern w:val="2"/>
          <w:sz w:val="20"/>
          <w:szCs w:val="20"/>
          <w:lang w:eastAsia="en-US"/>
          <w14:ligatures w14:val="standardContextual"/>
        </w:rPr>
      </w:sdtEndPr>
      <w:sdtContent>
        <w:p w14:paraId="703424D4">
          <w:pPr>
            <w:pStyle w:val="38"/>
          </w:pPr>
          <w:bookmarkStart w:id="0" w:name="_GoBack"/>
          <w:bookmarkEnd w:id="0"/>
          <w: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585"/>
                    <wp:effectExtent l="0" t="0" r="6985" b="7620"/>
                    <wp:wrapNone/>
                    <wp:docPr id="2" name="Grou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42B7B">
                                  <w:pPr>
                                    <w:pStyle w:val="38"/>
                                    <w:jc w:val="right"/>
                                    <w:rPr>
                                      <w:color w:val="FFFFFF" w:themeColor="background1"/>
                                      <w:sz w:val="28"/>
                                      <w:szCs w:val="28"/>
                                      <w14:textFill>
                                        <w14:solidFill>
                                          <w14:schemeClr w14:val="bg1"/>
                                        </w14:solidFill>
                                      </w14:textFill>
                                    </w:rPr>
                                  </w:pPr>
                                  <w:sdt>
                                    <w:sdtPr>
                                      <w:rPr>
                                        <w:color w:val="FFFFFF" w:themeColor="background1"/>
                                        <w:sz w:val="28"/>
                                        <w:szCs w:val="28"/>
                                        <w14:textFill>
                                          <w14:solidFill>
                                            <w14:schemeClr w14:val="bg1"/>
                                          </w14:solidFill>
                                        </w14:textFill>
                                      </w:rPr>
                                      <w:alias w:val="Date "/>
                                      <w:id w:val="-650599894"/>
                                      <w:showingPlcHdr/>
                                      <w:dataBinding w:prefixMappings="xmlns:ns0='http://schemas.microsoft.com/office/2006/coverPageProps' " w:xpath="/ns0:CoverPageProperties[1]/ns0:PublishDate[1]" w:storeItemID="{55AF091B-3C7A-41E3-B477-F2FDAA23CFDA}"/>
                                      <w:date w:fullDate="2024-01-08T00:00:00Z">
                                        <w:dateFormat w:val="dd/MM/yyyy"/>
                                        <w:lid w:val="fr-FR"/>
                                        <w:storeMappedDataAs w:val="datetime"/>
                                        <w:calendar w:val="gregorian"/>
                                      </w:date>
                                    </w:sdtPr>
                                    <w:sdtEndPr>
                                      <w:rPr>
                                        <w:color w:val="FFFFFF" w:themeColor="background1"/>
                                        <w:sz w:val="28"/>
                                        <w:szCs w:val="28"/>
                                        <w14:textFill>
                                          <w14:solidFill>
                                            <w14:schemeClr w14:val="bg1"/>
                                          </w14:solidFill>
                                        </w14:textFill>
                                      </w:rPr>
                                    </w:sdtEndPr>
                                    <w:sdtContent>
                                      <w:r>
                                        <w:rPr>
                                          <w:color w:val="FFFFFF" w:themeColor="background1"/>
                                          <w:sz w:val="28"/>
                                          <w:szCs w:val="28"/>
                                          <w14:textFill>
                                            <w14:solidFill>
                                              <w14:schemeClr w14:val="bg1"/>
                                            </w14:solidFill>
                                          </w14:textFill>
                                        </w:rPr>
                                        <w:t xml:space="preserve">     </w:t>
                                      </w:r>
                                    </w:sdtContent>
                                  </w:sdt>
                                </w:p>
                              </w:txbxContent>
                            </wps:txbx>
                            <wps:bodyPr rot="0" spcFirstLastPara="0" vert="horz" wrap="square" lIns="91440" tIns="0" rIns="182880" bIns="0" numCol="1" spcCol="0" rtlCol="0" fromWordArt="0" anchor="ctr" anchorCtr="0" forceAA="0" compatLnSpc="1">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1" name="Forme libre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2" name="Forme libre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3" name="Forme libre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4" name="Forme libre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5" name="Forme libre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6" name="Forme libre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7" name="Forme libre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8" name="Forme libre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9" name="Forme libre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0" name="Forme libre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1" name="Forme libre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9" name="Forme libre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0" name="Forme libre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2" name="Forme libre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3" name="Forme libre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4" name="Forme libre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5" name="Forme libre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6" name="Forme libre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7" name="Forme libre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8" name="Forme libre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9" name="Forme libre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Groupe 1" o:spid="_x0000_s1026" o:spt="203" style="position:absolute;left:0pt;margin-left:23.8pt;margin-top:21.05pt;height:718.55pt;width:172.8pt;mso-position-horizontal-relative:page;mso-position-vertical-relative:page;z-index:-251657216;mso-width-relative:page;mso-height-relative:page;mso-width-percent:330;mso-height-percent:950;" coordsize="2194560,9125712" o:gfxdata="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">
                    <o:lock v:ext="edit" aspectratio="f"/>
                    <v:rect id="Rectangle 3" o:spid="_x0000_s1026" o:spt="1" style="position:absolute;left:0;top:0;height:9125712;width:194535;v-text-anchor:middle;" fillcolor="#0E2841 [3215]" filled="t" stroked="f" coordsize="21600,21600" o:gfxdata="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hArG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Pentagone 4" o:spid="_x0000_s1026" o:spt="15" type="#_x0000_t15" style="position:absolute;left:0;top:1466850;height:552055;width:2194560;v-text-anchor:middle;" fillcolor="#156082 [3204]" filled="t" stroked="f" coordsize="21600,21600" o:gfxdata="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z6eEvQAA&#10;ANoAAAAPAAAAAAAAAAEAIAAAACIAAABkcnMvZG93bnJldi54bWxQSwECFAAUAAAACACHTuJAMy8F&#10;njsAAAA5AAAAEAAAAAAAAAABACAAAAAMAQAAZHJzL3NoYXBleG1sLnhtbFBLBQYAAAAABgAGAFsB&#10;AAC2AwAAAAA=&#10;" adj="18884">
                      <v:fill on="t" focussize="0,0"/>
                      <v:stroke on="f" weight="1pt" miterlimit="8" joinstyle="miter"/>
                      <v:imagedata o:title=""/>
                      <o:lock v:ext="edit" aspectratio="f"/>
                      <v:textbox inset="2.54mm,0mm,5.08mm,0mm">
                        <w:txbxContent>
                          <w:p w14:paraId="70342B7B">
                            <w:pPr>
                              <w:pStyle w:val="38"/>
                              <w:jc w:val="right"/>
                              <w:rPr>
                                <w:color w:val="FFFFFF" w:themeColor="background1"/>
                                <w:sz w:val="28"/>
                                <w:szCs w:val="28"/>
                                <w14:textFill>
                                  <w14:solidFill>
                                    <w14:schemeClr w14:val="bg1"/>
                                  </w14:solidFill>
                                </w14:textFill>
                              </w:rPr>
                            </w:pPr>
                            <w:sdt>
                              <w:sdtPr>
                                <w:rPr>
                                  <w:color w:val="FFFFFF" w:themeColor="background1"/>
                                  <w:sz w:val="28"/>
                                  <w:szCs w:val="28"/>
                                  <w14:textFill>
                                    <w14:solidFill>
                                      <w14:schemeClr w14:val="bg1"/>
                                    </w14:solidFill>
                                  </w14:textFill>
                                </w:rPr>
                                <w:alias w:val="Date "/>
                                <w:id w:val="-650599894"/>
                                <w:showingPlcHdr/>
                                <w:dataBinding w:prefixMappings="xmlns:ns0='http://schemas.microsoft.com/office/2006/coverPageProps' " w:xpath="/ns0:CoverPageProperties[1]/ns0:PublishDate[1]" w:storeItemID="{55AF091B-3C7A-41E3-B477-F2FDAA23CFDA}"/>
                                <w:date w:fullDate="2024-01-08T00:00:00Z">
                                  <w:dateFormat w:val="dd/MM/yyyy"/>
                                  <w:lid w:val="fr-FR"/>
                                  <w:storeMappedDataAs w:val="datetime"/>
                                  <w:calendar w:val="gregorian"/>
                                </w:date>
                              </w:sdtPr>
                              <w:sdtEndPr>
                                <w:rPr>
                                  <w:color w:val="FFFFFF" w:themeColor="background1"/>
                                  <w:sz w:val="28"/>
                                  <w:szCs w:val="28"/>
                                  <w14:textFill>
                                    <w14:solidFill>
                                      <w14:schemeClr w14:val="bg1"/>
                                    </w14:solidFill>
                                  </w14:textFill>
                                </w:rPr>
                              </w:sdtEndPr>
                              <w:sdtContent>
                                <w:r>
                                  <w:rPr>
                                    <w:color w:val="FFFFFF" w:themeColor="background1"/>
                                    <w:sz w:val="28"/>
                                    <w:szCs w:val="28"/>
                                    <w14:textFill>
                                      <w14:solidFill>
                                        <w14:schemeClr w14:val="bg1"/>
                                      </w14:solidFill>
                                    </w14:textFill>
                                  </w:rPr>
                                  <w:t xml:space="preserve">     </w:t>
                                </w:r>
                              </w:sdtContent>
                            </w:sdt>
                          </w:p>
                        </w:txbxContent>
                      </v:textbox>
                    </v:shape>
                    <v:group id="Groupe 5" o:spid="_x0000_s1026" o:spt="203" style="position:absolute;left:76200;top:4210050;height:4910328;width:2057400;" coordorigin="80645,4211812" coordsize="1306273,312102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Groupe 6" o:spid="_x0000_s1026" o:spt="203" style="position:absolute;left:141062;top:4211812;height:3121026;width:1047750;" coordorigin="141062,4211812" coordsize="1047750,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t"/>
                        <v:shape id="Forme libre 20" o:spid="_x0000_s1026" o:spt="100" style="position:absolute;left:369662;top:6216825;height:698500;width:193675;" fillcolor="#0E2841 [3215]" filled="t" stroked="t" coordsize="122,440" o:gfxdata="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mRgu5AAAA2wAA&#10;AA8AAAAAAAAAAQAgAAAAIgAAAGRycy9kb3ducmV2LnhtbFBLAQIUABQAAAAIAIdO4kAzLwWeOwAA&#10;ADkAAAAQAAAAAAAAAAEAIAAAAAgBAABkcnMvc2hhcGV4bWwueG1sUEsFBgAAAAAGAAYAWwEAALID&#10;AAAAAA==&#10;" path="m0,0l39,152,84,304,122,417,122,440,76,306,39,180,6,53,0,0xe">
                          <v:path o:connectlocs="0,0;61912,241300;133350,482600;193675,661987;193675,698500;120650,485775;61912,285750;9525,84137;0,0" o:connectangles="0,0,0,0,0,0,0,0,0"/>
                          <v:fill on="t" focussize="0,0"/>
                          <v:stroke weight="0pt" color="#0E2841 [3215]" joinstyle="round"/>
                          <v:imagedata o:title=""/>
                          <o:lock v:ext="edit" aspectratio="f"/>
                        </v:shape>
                        <v:shape id="Forme libre 21" o:spid="_x0000_s1026" o:spt="100" style="position:absolute;left:572862;top:6905800;height:427038;width:184150;" fillcolor="#0E2841 [3215]" filled="t" stroked="t" coordsize="116,269" o:gfxdata="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l52KugAAANsA&#10;AAAPAAAAAAAAAAEAIAAAACIAAABkcnMvZG93bnJldi54bWxQSwECFAAUAAAACACHTuJAMy8FnjsA&#10;AAA5AAAAEAAAAAAAAAABACAAAAAJAQAAZHJzL3NoYXBleG1sLnhtbFBLBQYAAAAABgAGAFsBAACz&#10;AwAAAAA=&#10;" path="m0,0l8,19,37,93,67,167,116,269,108,269,60,169,30,98,1,25,0,0xe">
                          <v:path o:connectlocs="0,0;12700,30162;58737,147637;106362,265112;184150,427038;171450,427038;95250,268287;47625,155575;1587,39687;0,0" o:connectangles="0,0,0,0,0,0,0,0,0,0"/>
                          <v:fill on="t" focussize="0,0"/>
                          <v:stroke weight="0pt" color="#0E2841 [3215]" joinstyle="round"/>
                          <v:imagedata o:title=""/>
                          <o:lock v:ext="edit" aspectratio="f"/>
                        </v:shape>
                        <v:shape id="Forme libre 22" o:spid="_x0000_s1026" o:spt="100" style="position:absolute;left:141062;top:4211812;height:2019300;width:222250;" fillcolor="#0E2841 [3215]" filled="t" stroked="t" coordsize="140,1272" o:gfxdata="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avVa/&#10;AAAA2wAAAA8AAAAAAAAAAQAgAAAAIgAAAGRycy9kb3ducmV2LnhtbFBLAQIUABQAAAAIAIdO4kAz&#10;LwWeOwAAADkAAAAQAAAAAAAAAAEAIAAAAA4BAABkcnMvc2hhcGV4bWwueG1sUEsFBgAAAAAGAAYA&#10;WwEAALgDA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0E2841 [3215]" joinstyle="round"/>
                          <v:imagedata o:title=""/>
                          <o:lock v:ext="edit" aspectratio="f"/>
                        </v:shape>
                        <v:shape id="Forme libre 23" o:spid="_x0000_s1026" o:spt="100" style="position:absolute;left:341087;top:4861100;height:1355725;width:71438;" fillcolor="#0E2841 [3215]" filled="t" stroked="t" coordsize="45,854" o:gfxdata="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G593q5AAAA2wAA&#10;AA8AAAAAAAAAAQAgAAAAIgAAAGRycy9kb3ducmV2LnhtbFBLAQIUABQAAAAIAIdO4kAzLwWeOwAA&#10;ADkAAAAQAAAAAAAAAAEAIAAAAAgBAABkcnMvc2hhcGV4bWwueG1sUEsFBgAAAAAGAAYAWwEAALID&#10;AAAAAA==&#10;" path="m45,0l45,0,35,66,26,133,14,267,6,401,3,534,6,669,14,803,18,854,18,851,9,814,8,803,1,669,0,534,3,401,12,267,25,132,34,66,45,0xe">
                          <v:path o:connectlocs="71438,0;71438,0;55562,104775;41275,211137;22225,423862;9525,636587;4762,847725;9525,1062037;22225,1274762;28575,1355725;28575,1350962;14287,1292225;12700,1274762;1587,1062037;0,847725;4762,636587;19050,423862;39687,209550;53975,104775;71438,0" o:connectangles="0,0,0,0,0,0,0,0,0,0,0,0,0,0,0,0,0,0,0,0"/>
                          <v:fill on="t" focussize="0,0"/>
                          <v:stroke weight="0pt" color="#0E2841 [3215]" joinstyle="round"/>
                          <v:imagedata o:title=""/>
                          <o:lock v:ext="edit" aspectratio="f"/>
                        </v:shape>
                        <v:shape id="Forme libre 24" o:spid="_x0000_s1026" o:spt="100" style="position:absolute;left:363312;top:6231112;height:998538;width:244475;" fillcolor="#0E2841 [3215]" filled="t" stroked="t" coordsize="154,629" o:gfxdata="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uePwugAAANsA&#10;AAAPAAAAAAAAAAEAIAAAACIAAABkcnMvZG93bnJldi54bWxQSwECFAAUAAAACACHTuJAMy8FnjsA&#10;AAA5AAAAEAAAAAAAAAABACAAAAAJAQAAZHJzL3NoYXBleG1sLnhtbFBLBQYAAAAABgAGAFsBAACz&#10;Aw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0E2841 [3215]" joinstyle="round"/>
                          <v:imagedata o:title=""/>
                          <o:lock v:ext="edit" aspectratio="f"/>
                        </v:shape>
                        <v:shape id="Forme libre 25" o:spid="_x0000_s1026" o:spt="100" style="position:absolute;left:620487;top:7223300;height:109538;width:52388;" fillcolor="#0E2841 [3215]" filled="t" stroked="t" coordsize="33,69" o:gfxdata="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dQyW8AAAA&#10;2wAAAA8AAAAAAAAAAQAgAAAAIgAAAGRycy9kb3ducmV2LnhtbFBLAQIUABQAAAAIAIdO4kAzLwWe&#10;OwAAADkAAAAQAAAAAAAAAAEAIAAAAAsBAABkcnMvc2hhcGV4bWwueG1sUEsFBgAAAAAGAAYAWwEA&#10;ALUDAAAAAA==&#10;" path="m0,0l33,69,24,69,12,35,0,0xe">
                          <v:path o:connectlocs="0,0;52388,109538;38100,109538;19050,55562;0,0" o:connectangles="0,0,0,0,0"/>
                          <v:fill on="t" focussize="0,0"/>
                          <v:stroke weight="0pt" color="#0E2841 [3215]" joinstyle="round"/>
                          <v:imagedata o:title=""/>
                          <o:lock v:ext="edit" aspectratio="f"/>
                        </v:shape>
                        <v:shape id="Forme libre 26" o:spid="_x0000_s1026" o:spt="100" style="position:absolute;left:355374;top:6153325;height:147638;width:23813;" fillcolor="#0E2841 [3215]" filled="t" stroked="t" coordsize="15,93" o:gfxdata="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9RgcrsAAADb&#10;AAAADwAAAAAAAAABACAAAAAiAAAAZHJzL2Rvd25yZXYueG1sUEsBAhQAFAAAAAgAh07iQDMvBZ47&#10;AAAAOQAAABAAAAAAAAAAAQAgAAAACgEAAGRycy9zaGFwZXhtbC54bWxQSwUGAAAAAAYABgBbAQAA&#10;tAMAAAAA&#10;" path="m0,0l9,37,9,40,15,93,5,49,0,0xe">
                          <v:path o:connectlocs="0,0;14287,58737;14287,63500;23813,147638;7937,77787;0,0" o:connectangles="0,0,0,0,0,0"/>
                          <v:fill on="t" focussize="0,0"/>
                          <v:stroke weight="0pt" color="#0E2841 [3215]" joinstyle="round"/>
                          <v:imagedata o:title=""/>
                          <o:lock v:ext="edit" aspectratio="f"/>
                        </v:shape>
                        <v:shape id="Forme libre 27" o:spid="_x0000_s1026" o:spt="100" style="position:absolute;left:563337;top:5689775;height:1216025;width:625475;" fillcolor="#0E2841 [3215]" filled="t" stroked="t" coordsize="394,766" o:gfxdata="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f1Zb4A&#10;AADbAAAADwAAAAAAAAABACAAAAAiAAAAZHJzL2Rvd25yZXYueG1sUEsBAhQAFAAAAAgAh07iQDMv&#10;BZ47AAAAOQAAABAAAAAAAAAAAQAgAAAADQEAAGRycy9zaGFwZXhtbC54bWxQSwUGAAAAAAYABgBb&#10;AQAAtwMAAAAA&#10;" path="m394,0l394,0,356,38,319,77,284,117,249,160,207,218,168,276,131,339,98,402,69,467,45,535,26,604,14,673,7,746,6,766,0,749,1,744,7,673,21,603,40,533,65,466,94,400,127,336,164,275,204,215,248,158,282,116,318,76,354,37,394,0xe">
                          <v:path o:connectlocs="625475,0;625475,0;565150,60325;506412,122237;450850,185737;395287,254000;328612,346075;266700,438150;207962,538162;155575,638175;109537,741362;71437,849312;41275,958850;22225,1068387;11112,1184275;9525,1216025;0,1189037;1587,1181100;11112,1068387;33337,957262;63500,846137;103187,739775;149225,635000;201612,533400;260350,436562;323850,341312;393700,250825;447675,184150;504825,120650;561975,58737;625475,0" o:connectangles="0,0,0,0,0,0,0,0,0,0,0,0,0,0,0,0,0,0,0,0,0,0,0,0,0,0,0,0,0,0,0"/>
                          <v:fill on="t" focussize="0,0"/>
                          <v:stroke weight="0pt" color="#0E2841 [3215]" joinstyle="round"/>
                          <v:imagedata o:title=""/>
                          <o:lock v:ext="edit" aspectratio="f"/>
                        </v:shape>
                        <v:shape id="Forme libre 28" o:spid="_x0000_s1026" o:spt="100" style="position:absolute;left:563337;top:6915325;height:307975;width:57150;" fillcolor="#0E2841 [3215]" filled="t" stroked="t" coordsize="36,194" o:gfxdata="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falNugAAANsA&#10;AAAPAAAAAAAAAAEAIAAAACIAAABkcnMvZG93bnJldi54bWxQSwECFAAUAAAACACHTuJAMy8FnjsA&#10;AAA5AAAAEAAAAAAAAAABACAAAAAJAQAAZHJzL3NoYXBleG1sLnhtbFBLBQYAAAAABgAGAFsBAACz&#10;AwAAAAA=&#10;" path="m0,0l6,16,7,19,11,80,20,132,33,185,36,194,21,161,15,145,5,81,1,41,0,0xe">
                          <v:path o:connectlocs="0,0;9525,25400;11112,30162;17462,127000;31750,209550;52387,293687;57150,307975;33337,255587;23812,230187;7937,128587;1587,65087;0,0" o:connectangles="0,0,0,0,0,0,0,0,0,0,0,0"/>
                          <v:fill on="t" focussize="0,0"/>
                          <v:stroke weight="0pt" color="#0E2841 [3215]" joinstyle="round"/>
                          <v:imagedata o:title=""/>
                          <o:lock v:ext="edit" aspectratio="f"/>
                        </v:shape>
                        <v:shape id="Forme libre 29" o:spid="_x0000_s1026" o:spt="100" style="position:absolute;left:607787;top:7229650;height:103188;width:49213;" fillcolor="#0E2841 [3215]" filled="t" stroked="t" coordsize="31,65" o:gfxdata="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4mvb4A&#10;AADbAAAADwAAAAAAAAABACAAAAAiAAAAZHJzL2Rvd25yZXYueG1sUEsBAhQAFAAAAAgAh07iQDMv&#10;BZ47AAAAOQAAABAAAAAAAAAAAQAgAAAADQEAAGRycy9zaGFwZXhtbC54bWxQSwUGAAAAAAYABgBb&#10;AQAAtwMAAAAA&#10;" path="m0,0l31,65,23,65,0,0xe">
                          <v:path o:connectlocs="0,0;49213,103188;36512,103188;0,0" o:connectangles="0,0,0,0"/>
                          <v:fill on="t" focussize="0,0"/>
                          <v:stroke weight="0pt" color="#0E2841 [3215]" joinstyle="round"/>
                          <v:imagedata o:title=""/>
                          <o:lock v:ext="edit" aspectratio="f"/>
                        </v:shape>
                        <v:shape id="Forme libre 30" o:spid="_x0000_s1026" o:spt="100" style="position:absolute;left:563337;top:6878812;height:66675;width:11113;" fillcolor="#0E2841 [3215]" filled="t" stroked="t" coordsize="7,42" o:gfxdata="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9UjIugAAANsA&#10;AAAPAAAAAAAAAAEAIAAAACIAAABkcnMvZG93bnJldi54bWxQSwECFAAUAAAACACHTuJAMy8FnjsA&#10;AAA5AAAAEAAAAAAAAAABACAAAAAJAQAAZHJzL3NoYXBleG1sLnhtbFBLBQYAAAAABgAGAFsBAACz&#10;AwAAAAA=&#10;" path="m0,0l6,17,7,42,6,39,0,23,0,0xe">
                          <v:path o:connectlocs="0,0;9525,26987;11113,66675;9525,61912;0,36512;0,0" o:connectangles="0,0,0,0,0,0"/>
                          <v:fill on="t" focussize="0,0"/>
                          <v:stroke weight="0pt" color="#0E2841 [3215]" joinstyle="round"/>
                          <v:imagedata o:title=""/>
                          <o:lock v:ext="edit" aspectratio="f"/>
                        </v:shape>
                        <v:shape id="Forme libre 31" o:spid="_x0000_s1026" o:spt="100" style="position:absolute;left:587149;top:7145512;height:187325;width:71438;" fillcolor="#0E2841 [3215]" filled="t" stroked="t" coordsize="45,118" o:gfxdata="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MqnLrsAAADb&#10;AAAADwAAAAAAAAABACAAAAAiAAAAZHJzL2Rvd25yZXYueG1sUEsBAhQAFAAAAAgAh07iQDMvBZ47&#10;AAAAOQAAABAAAAAAAAAAAQAgAAAACgEAAGRycy9zaGFwZXhtbC54bWxQSwUGAAAAAAYABgBbAQAA&#10;tAMAAAAA&#10;" path="m0,0l6,16,21,49,33,84,45,118,44,118,13,53,11,42,0,0xe">
                          <v:path o:connectlocs="0,0;9525,25400;33337,77787;52387,133350;71438,187325;69850,187325;20637,84137;17462,66675;0,0" o:connectangles="0,0,0,0,0,0,0,0,0"/>
                          <v:fill on="t" focussize="0,0"/>
                          <v:stroke weight="0pt" color="#0E2841 [3215]" joinstyle="round"/>
                          <v:imagedata o:title=""/>
                          <o:lock v:ext="edit" aspectratio="f"/>
                        </v:shape>
                      </v:group>
                      <v:group id="Groupe 7" o:spid="_x0000_s1026" o:spt="203" style="position:absolute;left:80645;top:4826972;height:2505863;width:1306273;" coordorigin="80645,4649964" coordsize="874712,167798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Forme libre 8" o:spid="_x0000_s1026" o:spt="100" style="position:absolute;left:118745;top:5189714;height:714375;width:198438;" fillcolor="#0E2841 [3215]" filled="t" stroked="t" coordsize="125,450" o:gfxdata="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18DC5AAAA2gAA&#10;AA8AAAAAAAAAAQAgAAAAIgAAAGRycy9kb3ducmV2LnhtbFBLAQIUABQAAAAIAIdO4kAzLwWeOwAA&#10;ADkAAAAQAAAAAAAAAAEAIAAAAAgBAABkcnMvc2hhcGV4bWwueG1sUEsFBgAAAAAGAAYAWwEAALID&#10;AAAAAA==&#10;" path="m0,0l41,155,86,309,125,425,125,450,79,311,41,183,7,54,0,0xe">
                          <v:path o:connectlocs="0,0;65087,246062;136525,490537;198438,674687;198438,714375;125412,493712;65087,290512;11112,85725;0,0" o:connectangles="0,0,0,0,0,0,0,0,0"/>
                          <v:fill on="t" opacity="13107f" focussize="0,0"/>
                          <v:stroke weight="0pt" color="#0E2841 [3215]" opacity="13107f" joinstyle="round"/>
                          <v:imagedata o:title=""/>
                          <o:lock v:ext="edit" aspectratio="f"/>
                        </v:shape>
                        <v:shape id="Forme libre 9" o:spid="_x0000_s1026" o:spt="100" style="position:absolute;left:328295;top:5891389;height:436563;width:187325;" fillcolor="#0E2841 [3215]" filled="t" stroked="t" coordsize="118,275" o:gfxdata="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j2bvQAA&#10;ANo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0E2841 [3215]" opacity="13107f" joinstyle="round"/>
                          <v:imagedata o:title=""/>
                          <o:lock v:ext="edit" aspectratio="f"/>
                        </v:shape>
                        <v:shape id="Forme libre 10" o:spid="_x0000_s1026" o:spt="100" style="position:absolute;left:80645;top:5010327;height:192088;width:31750;" fillcolor="#0E2841 [3215]" filled="t" stroked="t" coordsize="20,121" o:gfxdata="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9BF5e/&#10;AAAA2wAAAA8AAAAAAAAAAQAgAAAAIgAAAGRycy9kb3ducmV2LnhtbFBLAQIUABQAAAAIAIdO4kAz&#10;LwWeOwAAADkAAAAQAAAAAAAAAAEAIAAAAA4BAABkcnMvc2hhcGV4bWwueG1sUEsFBgAAAAAGAAYA&#10;WwEAALgDAAAAAA==&#10;" path="m0,0l16,72,20,121,18,112,0,31,0,0xe">
                          <v:path o:connectlocs="0,0;25400,114300;31750,192088;28575,177800;0,49212;0,0" o:connectangles="0,0,0,0,0,0"/>
                          <v:fill on="t" opacity="13107f" focussize="0,0"/>
                          <v:stroke weight="0pt" color="#0E2841 [3215]" opacity="13107f" joinstyle="round"/>
                          <v:imagedata o:title=""/>
                          <o:lock v:ext="edit" aspectratio="f"/>
                        </v:shape>
                        <v:shape id="Forme libre 12" o:spid="_x0000_s1026" o:spt="100" style="position:absolute;left:112395;top:5202414;height:1020763;width:250825;" fillcolor="#0E2841 [3215]" filled="t" stroked="t" coordsize="158,643" o:gfxdata="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5Ykpm5AAAA2wAA&#10;AA8AAAAAAAAAAQAgAAAAIgAAAGRycy9kb3ducmV2LnhtbFBLAQIUABQAAAAIAIdO4kAzLwWeOwAA&#10;ADkAAAAQAAAAAAAAAAEAIAAAAAgBAABkcnMvc2hhcGV4bWwueG1sUEsFBgAAAAAGAAYAWwEAALID&#10;A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0E2841 [3215]" opacity="13107f" joinstyle="round"/>
                          <v:imagedata o:title=""/>
                          <o:lock v:ext="edit" aspectratio="f"/>
                        </v:shape>
                        <v:shape id="Forme libre 13" o:spid="_x0000_s1026" o:spt="100" style="position:absolute;left:375920;top:6215239;height:112713;width:52388;" fillcolor="#0E2841 [3215]" filled="t" stroked="t" coordsize="33,71" o:gfxdata="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YHUugAAANsA&#10;AAAPAAAAAAAAAAEAIAAAACIAAABkcnMvZG93bnJldi54bWxQSwECFAAUAAAACACHTuJAMy8FnjsA&#10;AAA5AAAAEAAAAAAAAAABACAAAAAJAQAAZHJzL3NoYXBleG1sLnhtbFBLBQYAAAAABgAGAFsBAACz&#10;AwAAAAA=&#10;" path="m0,0l33,71,24,71,11,36,0,0xe">
                          <v:path o:connectlocs="0,0;52388,112713;38100,112713;17462,57150;0,0" o:connectangles="0,0,0,0,0"/>
                          <v:fill on="t" opacity="13107f" focussize="0,0"/>
                          <v:stroke weight="0pt" color="#0E2841 [3215]" opacity="13107f" joinstyle="round"/>
                          <v:imagedata o:title=""/>
                          <o:lock v:ext="edit" aspectratio="f"/>
                        </v:shape>
                        <v:shape id="Forme libre 14" o:spid="_x0000_s1026" o:spt="100" style="position:absolute;left:106045;top:5124627;height:150813;width:23813;" fillcolor="#0E2841 [3215]" filled="t" stroked="t" coordsize="15,95" o:gfxdata="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dXrsAAADb&#10;AAAADwAAAAAAAAABACAAAAAiAAAAZHJzL2Rvd25yZXYueG1sUEsBAhQAFAAAAAgAh07iQDMvBZ47&#10;AAAAOQAAABAAAAAAAAAAAQAgAAAACgEAAGRycy9zaGFwZXhtbC54bWxQSwUGAAAAAAYABgBbAQAA&#10;tAMAAAAA&#10;" path="m0,0l8,37,8,41,15,95,4,49,0,0xe">
                          <v:path o:connectlocs="0,0;12700,58737;12700,65087;23813,150813;6350,77787;0,0" o:connectangles="0,0,0,0,0,0"/>
                          <v:fill on="t" opacity="13107f" focussize="0,0"/>
                          <v:stroke weight="0pt" color="#0E2841 [3215]" opacity="13107f" joinstyle="round"/>
                          <v:imagedata o:title=""/>
                          <o:lock v:ext="edit" aspectratio="f"/>
                        </v:shape>
                        <v:shape id="Forme libre 15" o:spid="_x0000_s1026" o:spt="100" style="position:absolute;left:317182;top:4649964;height:1241425;width:638175;" fillcolor="#0E2841 [3215]" filled="t" stroked="t" coordsize="402,782" o:gfxdata="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Us1BugAAANsA&#10;AAAPAAAAAAAAAAEAIAAAACIAAABkcnMvZG93bnJldi54bWxQSwECFAAUAAAACACHTuJAMy8FnjsA&#10;AAA5AAAAEAAAAAAAAAABACAAAAAJAQAAZHJzL3NoYXBleG1sLnhtbFBLBQYAAAAABgAGAFsBAACz&#10;AwAAAAA=&#10;" path="m402,0l402,1,363,39,325,79,290,121,255,164,211,222,171,284,133,346,100,411,71,478,45,546,27,617,13,689,7,761,7,782,0,765,1,761,7,688,21,616,40,545,66,475,95,409,130,343,167,281,209,220,253,163,287,120,324,78,362,38,402,0xe">
                          <v:path o:connectlocs="638175,0;638175,1587;576262,61912;515937,125412;460375,192087;404812,260350;334962,352425;271462,450850;211137,549275;158750,652462;112712,758825;71437,866775;42862,979487;20637,1093787;11112,1208087;11112,1241425;0,1214437;1587,1208087;11112,1092200;33337,977900;63500,865187;104775,754062;150812,649287;206375,544512;265112,446087;331787,349250;401637,258762;455612,190500;514350,123825;574675,60325;638175,0" o:connectangles="0,0,0,0,0,0,0,0,0,0,0,0,0,0,0,0,0,0,0,0,0,0,0,0,0,0,0,0,0,0,0"/>
                          <v:fill on="t" opacity="13107f" focussize="0,0"/>
                          <v:stroke weight="0pt" color="#0E2841 [3215]" opacity="13107f" joinstyle="round"/>
                          <v:imagedata o:title=""/>
                          <o:lock v:ext="edit" aspectratio="f"/>
                        </v:shape>
                        <v:shape id="Forme libre 16" o:spid="_x0000_s1026" o:spt="100" style="position:absolute;left:317182;top:5904089;height:311150;width:58738;" fillcolor="#0E2841 [3215]" filled="t" stroked="t" coordsize="37,196" o:gfxdata="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mMpL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0E2841 [3215]" opacity="13107f" joinstyle="round"/>
                          <v:imagedata o:title=""/>
                          <o:lock v:ext="edit" aspectratio="f"/>
                        </v:shape>
                        <v:shape id="Forme libre 17" o:spid="_x0000_s1026" o:spt="100" style="position:absolute;left:363220;top:6223177;height:104775;width:49213;" fillcolor="#0E2841 [3215]" filled="t" stroked="t" coordsize="31,66" o:gfxdata="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DkPGugAAANsA&#10;AAAPAAAAAAAAAAEAIAAAACIAAABkcnMvZG93bnJldi54bWxQSwECFAAUAAAACACHTuJAMy8FnjsA&#10;AAA5AAAAEAAAAAAAAAABACAAAAAJAQAAZHJzL3NoYXBleG1sLnhtbFBLBQYAAAAABgAGAFsBAACz&#10;AwAAAAA=&#10;" path="m0,0l31,66,24,66,0,0xe">
                          <v:path o:connectlocs="0,0;49213,104775;38100,104775;0,0" o:connectangles="0,0,0,0"/>
                          <v:fill on="t" opacity="13107f" focussize="0,0"/>
                          <v:stroke weight="0pt" color="#0E2841 [3215]" opacity="13107f" joinstyle="round"/>
                          <v:imagedata o:title=""/>
                          <o:lock v:ext="edit" aspectratio="f"/>
                        </v:shape>
                        <v:shape id="Forme libre 18" o:spid="_x0000_s1026" o:spt="100" style="position:absolute;left:317182;top:5864402;height:68263;width:11113;" fillcolor="#0E2841 [3215]" filled="t" stroked="t" coordsize="7,43" o:gfxdata="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16OvQAA&#10;ANsAAAAPAAAAAAAAAAEAIAAAACIAAABkcnMvZG93bnJldi54bWxQSwECFAAUAAAACACHTuJAMy8F&#10;njsAAAA5AAAAEAAAAAAAAAABACAAAAAMAQAAZHJzL3NoYXBleG1sLnhtbFBLBQYAAAAABgAGAFsB&#10;AAC2AwAAAAA=&#10;" path="m0,0l7,17,7,43,6,40,0,25,0,0xe">
                          <v:path o:connectlocs="0,0;11113,26987;11113,68263;9525,63500;0,39687;0,0" o:connectangles="0,0,0,0,0,0"/>
                          <v:fill on="t" opacity="13107f" focussize="0,0"/>
                          <v:stroke weight="0pt" color="#0E2841 [3215]" opacity="13107f" joinstyle="round"/>
                          <v:imagedata o:title=""/>
                          <o:lock v:ext="edit" aspectratio="f"/>
                        </v:shape>
                        <v:shape id="Forme libre 19" o:spid="_x0000_s1026" o:spt="100" style="position:absolute;left:340995;top:6135864;height:192088;width:73025;" fillcolor="#0E2841 [3215]" filled="t" stroked="t" coordsize="46,121" o:gfxdata="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RB+u8AAAA&#10;2wAAAA8AAAAAAAAAAQAgAAAAIgAAAGRycy9kb3ducmV2LnhtbFBLAQIUABQAAAAIAIdO4kAzLwWe&#10;OwAAADkAAAAQAAAAAAAAAAEAIAAAAAsBAABkcnMvc2hhcGV4bWwueG1sUEsFBgAAAAAGAAYAWwEA&#10;ALUDAAAAAA==&#10;" path="m0,0l7,16,22,50,33,86,46,121,45,121,14,55,11,44,0,0xe">
                          <v:path o:connectlocs="0,0;11112,25400;34925,79375;52387,136525;73025,192088;71437,192088;22225,87312;17462,69850;0,0" o:connectangles="0,0,0,0,0,0,0,0,0"/>
                          <v:fill on="t" opacity="13107f" focussize="0,0"/>
                          <v:stroke weight="0pt" color="#0E2841 [3215]" opacity="13107f" joinstyle="round"/>
                          <v:imagedata o:title=""/>
                          <o:lock v:ext="edit" aspectratio="f"/>
                        </v:shape>
                      </v:group>
                    </v:group>
                  </v:group>
                </w:pict>
              </mc:Fallback>
            </mc:AlternateContent>
          </w:r>
          <w: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42B7C">
                                <w:pPr>
                                  <w:pStyle w:val="38"/>
                                  <w:rPr>
                                    <w:color w:val="156082" w:themeColor="accent1"/>
                                    <w:sz w:val="26"/>
                                    <w:szCs w:val="26"/>
                                    <w14:textFill>
                                      <w14:solidFill>
                                        <w14:schemeClr w14:val="accent1"/>
                                      </w14:solidFill>
                                    </w14:textFill>
                                  </w:rPr>
                                </w:pPr>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page">
                      <wp14:pctWidth>45000</wp14:pctWidth>
                    </wp14:sizeRelH>
                    <wp14:sizeRelV relativeFrom="page">
                      <wp14:pctHeight>0</wp14:pctHeight>
                    </wp14:sizeRelV>
                  </wp:anchor>
                </w:drawing>
              </mc:Choice>
              <mc:Fallback>
                <w:pict>
                  <v:shape id="Zone de texte 2" o:spid="_x0000_s1026" o:spt="202" type="#_x0000_t202" style="position:absolute;left:0pt;margin-left:250pt;margin-top:740.85pt;height:28.8pt;width:288pt;mso-position-horizontal-relative:page;mso-position-vertical-relative:page;z-index:251661312;v-text-anchor:bottom;mso-width-relative:page;mso-height-relative:page;mso-width-percent:450;" filled="f" stroked="f" coordsize="21600,21600" o:gfxdata="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HRa/TUAAAABAEAAA8AAAAAAAAAAQAgAAAAIgAAAGRycy9kb3ducmV2LnhtbFBLAQIUABQAAAAI&#10;AIdO4kDDheyuKgIAAGkEAAAOAAAAAAAAAAEAIAAAACMBAABkcnMvZTJvRG9jLnhtbFBLBQYAAAAA&#10;BgAGAFkBAAC/BQAAAAA=&#10;">
                    <v:fill on="f" focussize="0,0"/>
                    <v:stroke on="f" weight="0.5pt"/>
                    <v:imagedata o:title=""/>
                    <o:lock v:ext="edit" aspectratio="f"/>
                    <v:textbox inset="0mm,0mm,0mm,0mm" style="mso-fit-shape-to-text:t;">
                      <w:txbxContent>
                        <w:p w14:paraId="70342B7C">
                          <w:pPr>
                            <w:pStyle w:val="38"/>
                            <w:rPr>
                              <w:color w:val="156082" w:themeColor="accent1"/>
                              <w:sz w:val="26"/>
                              <w:szCs w:val="26"/>
                              <w14:textFill>
                                <w14:solidFill>
                                  <w14:schemeClr w14:val="accent1"/>
                                </w14:solidFill>
                              </w14:textFill>
                            </w:rPr>
                          </w:pPr>
                        </w:p>
                      </w:txbxContent>
                    </v:textbox>
                  </v:shape>
                </w:pict>
              </mc:Fallback>
            </mc:AlternateContent>
          </w:r>
        </w:p>
        <w:p w14:paraId="703424D5">
          <w:pPr>
            <w:pStyle w:val="16"/>
            <w:jc w:val="center"/>
            <w:rPr>
              <w:color w:val="C04F15" w:themeColor="accent2" w:themeShade="BF"/>
              <w:sz w:val="40"/>
              <w:szCs w:val="40"/>
            </w:rPr>
          </w:pPr>
          <w:r>
            <w:rPr>
              <w:color w:val="C04F15" w:themeColor="accent2" w:themeShade="BF"/>
              <w:sz w:val="40"/>
              <w:szCs w:val="40"/>
            </w:rPr>
            <w:t>L’eau est une ressource qui soutient le développement de l’humanité.</w:t>
          </w:r>
        </w:p>
        <w:p w14:paraId="703424D6">
          <w:pPr>
            <w:pStyle w:val="16"/>
          </w:pPr>
        </w:p>
        <w:p w14:paraId="703424D7">
          <w:pPr>
            <w:pStyle w:val="16"/>
          </w:pPr>
        </w:p>
        <w:p w14:paraId="703424D8">
          <w:pPr>
            <w:pStyle w:val="16"/>
          </w:pPr>
        </w:p>
        <w:p w14:paraId="703424D9">
          <w:pPr>
            <w:pStyle w:val="16"/>
          </w:pPr>
        </w:p>
        <w:p w14:paraId="703424DA">
          <w:pPr>
            <w:pStyle w:val="16"/>
            <w:jc w:val="center"/>
            <w:rPr>
              <w:color w:val="0070C0"/>
              <w:sz w:val="56"/>
              <w:szCs w:val="56"/>
            </w:rPr>
          </w:pPr>
          <w:r>
            <w:rPr>
              <w:rFonts w:hint="default"/>
              <w:color w:val="0070C0"/>
              <w:sz w:val="56"/>
              <w:szCs w:val="56"/>
              <w:lang w:val="fr-FR"/>
            </w:rPr>
            <w:t xml:space="preserve">RAPPORT  </w:t>
          </w:r>
          <w:r>
            <w:rPr>
              <w:color w:val="0070C0"/>
              <w:sz w:val="56"/>
              <w:szCs w:val="56"/>
            </w:rPr>
            <w:t>P</w:t>
          </w:r>
          <w:r>
            <w:rPr>
              <w:rFonts w:hint="default"/>
              <w:color w:val="0070C0"/>
              <w:sz w:val="56"/>
              <w:szCs w:val="56"/>
              <w:lang w:val="fr-FR"/>
            </w:rPr>
            <w:t>RELIMINAIRE</w:t>
          </w:r>
        </w:p>
        <w:p w14:paraId="703424DB">
          <w:pPr>
            <w:pStyle w:val="16"/>
            <w:jc w:val="center"/>
            <w:rPr>
              <w:color w:val="C04F15" w:themeColor="accent2" w:themeShade="BF"/>
              <w:sz w:val="56"/>
              <w:szCs w:val="56"/>
            </w:rPr>
          </w:pPr>
          <w:r>
            <w:rPr>
              <w:color w:val="C04F15" w:themeColor="accent2" w:themeShade="BF"/>
              <w:sz w:val="56"/>
              <w:szCs w:val="56"/>
            </w:rPr>
            <w:t xml:space="preserve">sur l’apport en eau </w:t>
          </w:r>
          <w:r>
            <w:rPr>
              <w:rFonts w:hint="default"/>
              <w:color w:val="C04F15" w:themeColor="accent2" w:themeShade="BF"/>
              <w:sz w:val="56"/>
              <w:szCs w:val="56"/>
              <w:lang w:val="fr-FR"/>
            </w:rPr>
            <w:t>à</w:t>
          </w:r>
          <w:r>
            <w:rPr>
              <w:color w:val="C04F15" w:themeColor="accent2" w:themeShade="BF"/>
              <w:sz w:val="56"/>
              <w:szCs w:val="56"/>
            </w:rPr>
            <w:t xml:space="preserve"> Djibouti, Ethiopie, Somalie et Somaliland</w:t>
          </w:r>
        </w:p>
        <w:p w14:paraId="703424DC">
          <w:pPr>
            <w:pStyle w:val="16"/>
            <w:jc w:val="center"/>
            <w:rPr>
              <w:color w:val="156082" w:themeColor="accent1"/>
              <w:sz w:val="56"/>
              <w:szCs w:val="56"/>
              <w14:textFill>
                <w14:solidFill>
                  <w14:schemeClr w14:val="accent1"/>
                </w14:solidFill>
              </w14:textFill>
            </w:rPr>
          </w:pPr>
          <w:r>
            <w:rPr>
              <w:color w:val="156082" w:themeColor="accent1"/>
              <w:sz w:val="56"/>
              <w:szCs w:val="56"/>
              <w14:textFill>
                <w14:solidFill>
                  <w14:schemeClr w14:val="accent1"/>
                </w14:solidFill>
              </w14:textFill>
            </w:rPr>
            <w:t>Renforcer la résilience des plans des gestions de ressources en eau.</w:t>
          </w:r>
        </w:p>
        <w:p w14:paraId="703424DD">
          <w:pPr>
            <w:pStyle w:val="16"/>
            <w:jc w:val="center"/>
            <w:rPr>
              <w:color w:val="156082" w:themeColor="accent1"/>
              <w:sz w:val="56"/>
              <w:szCs w:val="56"/>
              <w14:textFill>
                <w14:solidFill>
                  <w14:schemeClr w14:val="accent1"/>
                </w14:solidFill>
              </w14:textFill>
            </w:rPr>
          </w:pPr>
        </w:p>
        <w:p w14:paraId="703424DE">
          <w:pPr>
            <w:pStyle w:val="16"/>
            <w:jc w:val="center"/>
            <w:rPr>
              <w:rFonts w:hint="default"/>
              <w:b/>
              <w:bCs/>
              <w:color w:val="C00000"/>
              <w:sz w:val="56"/>
              <w:szCs w:val="56"/>
              <w:u w:val="none"/>
              <w:lang w:val="fr-FR"/>
            </w:rPr>
          </w:pPr>
          <w:r>
            <w:rPr>
              <w:rFonts w:hint="default"/>
              <w:b/>
              <w:bCs/>
              <w:color w:val="C00000"/>
              <w:sz w:val="56"/>
              <w:szCs w:val="56"/>
              <w:u w:val="none"/>
              <w:lang w:val="fr-FR"/>
            </w:rPr>
            <w:t xml:space="preserve">« </w:t>
          </w:r>
          <w:r>
            <w:rPr>
              <w:rFonts w:hint="default"/>
              <w:b/>
              <w:bCs/>
              <w:color w:val="C00000"/>
              <w:sz w:val="56"/>
              <w:szCs w:val="56"/>
              <w:u w:val="single"/>
              <w:lang w:val="fr-FR"/>
            </w:rPr>
            <w:t xml:space="preserve">Opération oasis </w:t>
          </w:r>
          <w:r>
            <w:rPr>
              <w:rFonts w:hint="default"/>
              <w:b/>
              <w:bCs/>
              <w:color w:val="C00000"/>
              <w:sz w:val="56"/>
              <w:szCs w:val="56"/>
              <w:u w:val="none"/>
              <w:lang w:val="fr-FR"/>
            </w:rPr>
            <w:t>»</w:t>
          </w:r>
        </w:p>
        <w:p w14:paraId="703424DF">
          <w:pPr>
            <w:pStyle w:val="16"/>
            <w:jc w:val="center"/>
            <w:rPr>
              <w:color w:val="156082" w:themeColor="accent1"/>
              <w:sz w:val="56"/>
              <w:szCs w:val="56"/>
              <w14:textFill>
                <w14:solidFill>
                  <w14:schemeClr w14:val="accent1"/>
                </w14:solidFill>
              </w14:textFill>
            </w:rPr>
          </w:pPr>
        </w:p>
        <w:p w14:paraId="703424E0">
          <w:pPr>
            <w:pStyle w:val="16"/>
            <w:jc w:val="center"/>
            <w:rPr>
              <w:color w:val="156082" w:themeColor="accent1"/>
              <w:sz w:val="56"/>
              <w:szCs w:val="56"/>
              <w14:textFill>
                <w14:solidFill>
                  <w14:schemeClr w14:val="accent1"/>
                </w14:solidFill>
              </w14:textFill>
            </w:rPr>
          </w:pPr>
        </w:p>
        <w:p w14:paraId="703424E1">
          <w:pPr>
            <w:pStyle w:val="16"/>
            <w:jc w:val="center"/>
            <w:rPr>
              <w:sz w:val="32"/>
              <w:szCs w:val="32"/>
            </w:rPr>
          </w:pPr>
          <w:r>
            <w:fldChar w:fldCharType="begin"/>
          </w:r>
          <w:r>
            <w:instrText xml:space="preserve"> HYPERLINK "mailto:assoceffca@gmail.com" </w:instrText>
          </w:r>
          <w:r>
            <w:fldChar w:fldCharType="separate"/>
          </w:r>
          <w:r>
            <w:rPr>
              <w:rStyle w:val="15"/>
              <w:sz w:val="32"/>
              <w:szCs w:val="32"/>
            </w:rPr>
            <w:t>assoceffca@gmail.com</w:t>
          </w:r>
          <w:r>
            <w:rPr>
              <w:rStyle w:val="15"/>
              <w:sz w:val="32"/>
              <w:szCs w:val="32"/>
            </w:rPr>
            <w:fldChar w:fldCharType="end"/>
          </w:r>
          <w:r>
            <w:rPr>
              <w:sz w:val="32"/>
              <w:szCs w:val="32"/>
            </w:rPr>
            <w:t xml:space="preserve"> – +</w:t>
          </w:r>
          <w:r>
            <w:rPr>
              <w:rFonts w:hint="default"/>
              <w:sz w:val="32"/>
              <w:szCs w:val="32"/>
              <w:lang w:val="fr-FR"/>
            </w:rPr>
            <w:t>33</w:t>
          </w:r>
          <w:r>
            <w:rPr>
              <w:sz w:val="32"/>
              <w:szCs w:val="32"/>
            </w:rPr>
            <w:t xml:space="preserve">633637952 – </w:t>
          </w:r>
          <w:r>
            <w:rPr>
              <w:rFonts w:hint="default"/>
              <w:sz w:val="32"/>
              <w:szCs w:val="32"/>
              <w:lang w:val="fr-FR"/>
            </w:rPr>
            <w:t xml:space="preserve">NOUR ISMAEL </w:t>
          </w:r>
          <w:r>
            <w:rPr>
              <w:sz w:val="32"/>
              <w:szCs w:val="32"/>
            </w:rPr>
            <w:t>– Président Centre Européen Francophone France de l’Afrique (CEFFCA). Roda Ali Darar - +</w:t>
          </w:r>
          <w:r>
            <w:rPr>
              <w:rFonts w:hint="default"/>
              <w:sz w:val="32"/>
              <w:szCs w:val="32"/>
              <w:lang w:val="fr-FR"/>
            </w:rPr>
            <w:t>33</w:t>
          </w:r>
          <w:r>
            <w:rPr>
              <w:sz w:val="32"/>
              <w:szCs w:val="32"/>
            </w:rPr>
            <w:t>769154770</w:t>
          </w:r>
        </w:p>
        <w:p w14:paraId="703424E2">
          <w:pPr>
            <w:pStyle w:val="16"/>
          </w:pPr>
        </w:p>
        <w:p w14:paraId="703424E3">
          <w:pPr>
            <w:pStyle w:val="16"/>
          </w:pPr>
        </w:p>
        <w:p w14:paraId="703424E4">
          <w:pPr>
            <w:pStyle w:val="16"/>
          </w:pPr>
        </w:p>
        <w:p w14:paraId="703424E5">
          <w:pPr>
            <w:pStyle w:val="16"/>
          </w:pPr>
        </w:p>
        <w:p w14:paraId="703424E6">
          <w:pPr>
            <w:pStyle w:val="16"/>
          </w:pPr>
          <w:r>
            <w:drawing>
              <wp:inline distT="0" distB="0" distL="0" distR="0">
                <wp:extent cx="5701030" cy="2875915"/>
                <wp:effectExtent l="0" t="0" r="0" b="635"/>
                <wp:docPr id="1425809177"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09177" name="Image 2" descr="Une image contenant texte, Graphique, Police, graphism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7204" cy="2909509"/>
                        </a:xfrm>
                        <a:prstGeom prst="rect">
                          <a:avLst/>
                        </a:prstGeom>
                        <a:noFill/>
                        <a:ln>
                          <a:noFill/>
                        </a:ln>
                      </pic:spPr>
                    </pic:pic>
                  </a:graphicData>
                </a:graphic>
              </wp:inline>
            </w:drawing>
          </w:r>
        </w:p>
        <w:p w14:paraId="5AB89FD8">
          <w:pPr>
            <w:pStyle w:val="16"/>
            <w:jc w:val="center"/>
          </w:pPr>
        </w:p>
        <w:p w14:paraId="703424E7">
          <w:pPr>
            <w:pStyle w:val="16"/>
            <w:jc w:val="center"/>
            <w:rPr>
              <w:rFonts w:hint="default"/>
              <w:lang w:val="fr-FR"/>
            </w:rPr>
          </w:pPr>
          <w:r>
            <w:rPr>
              <w:rFonts w:hint="default"/>
              <w:lang w:val="fr-FR"/>
            </w:rPr>
            <w:t xml:space="preserve">Adresse : </w:t>
          </w:r>
          <w:r>
            <w:t>CEFFCA – 1  ALLEE PAUL SCHERRER – 69002 LYON</w:t>
          </w:r>
          <w:r>
            <w:rPr>
              <w:rFonts w:hint="default"/>
              <w:lang w:val="fr-FR"/>
            </w:rPr>
            <w:t xml:space="preserve"> - FRANCE</w:t>
          </w:r>
        </w:p>
        <w:p w14:paraId="703424E8">
          <w:pPr>
            <w:pStyle w:val="16"/>
          </w:pPr>
        </w:p>
        <w:p w14:paraId="703424E9">
          <w:pPr>
            <w:pStyle w:val="16"/>
          </w:pPr>
        </w:p>
        <w:p w14:paraId="703424EA">
          <w:pPr>
            <w:pStyle w:val="16"/>
            <w:jc w:val="center"/>
          </w:pPr>
          <w:r>
            <w:rPr>
              <w:sz w:val="40"/>
              <w:szCs w:val="40"/>
            </w:rPr>
            <w:t>« </w:t>
          </w:r>
          <w:r>
            <w:rPr>
              <w:color w:val="215F9A" w:themeColor="text2" w:themeTint="BF"/>
              <w:sz w:val="40"/>
              <w:szCs w:val="40"/>
              <w14:textFill>
                <w14:solidFill>
                  <w14:schemeClr w14:val="tx2">
                    <w14:lumMod w14:val="75000"/>
                    <w14:lumOff w14:val="25000"/>
                  </w14:schemeClr>
                </w14:solidFill>
              </w14:textFill>
            </w:rPr>
            <w:t xml:space="preserve">PLAN D’EXPERTISE ET DE DIAGNOSTIC DES </w:t>
          </w:r>
          <w:r>
            <w:rPr>
              <w:rFonts w:hint="default"/>
              <w:color w:val="215F9A" w:themeColor="text2" w:themeTint="BF"/>
              <w:sz w:val="40"/>
              <w:szCs w:val="40"/>
              <w:lang w:val="fr-FR"/>
              <w14:textFill>
                <w14:solidFill>
                  <w14:schemeClr w14:val="tx2">
                    <w14:lumMod w14:val="75000"/>
                    <w14:lumOff w14:val="25000"/>
                  </w14:schemeClr>
                </w14:solidFill>
              </w14:textFill>
            </w:rPr>
            <w:t>TERRE SEMI-ARIDES</w:t>
          </w:r>
          <w:r>
            <w:rPr>
              <w:color w:val="215F9A" w:themeColor="text2" w:themeTint="BF"/>
              <w:sz w:val="40"/>
              <w:szCs w:val="40"/>
              <w14:textFill>
                <w14:solidFill>
                  <w14:schemeClr w14:val="tx2">
                    <w14:lumMod w14:val="75000"/>
                    <w14:lumOff w14:val="25000"/>
                  </w14:schemeClr>
                </w14:solidFill>
              </w14:textFill>
            </w:rPr>
            <w:t xml:space="preserve"> POUR L’APPROVISIONNEMENT EN EAU</w:t>
          </w:r>
          <w:r>
            <w:rPr>
              <w:color w:val="215F9A" w:themeColor="text2" w:themeTint="BF"/>
              <w14:textFill>
                <w14:solidFill>
                  <w14:schemeClr w14:val="tx2">
                    <w14:lumMod w14:val="75000"/>
                    <w14:lumOff w14:val="25000"/>
                  </w14:schemeClr>
                </w14:solidFill>
              </w14:textFill>
            </w:rPr>
            <w:t> </w:t>
          </w:r>
          <w:r>
            <w:rPr>
              <w:sz w:val="48"/>
              <w:szCs w:val="48"/>
            </w:rPr>
            <w:t>»</w:t>
          </w:r>
        </w:p>
        <w:p w14:paraId="703424EB">
          <w:pPr>
            <w:pStyle w:val="16"/>
          </w:pPr>
        </w:p>
        <w:p w14:paraId="703424EC">
          <w:pPr>
            <w:pStyle w:val="16"/>
          </w:pPr>
        </w:p>
        <w:p w14:paraId="703424ED">
          <w:pPr>
            <w:pStyle w:val="16"/>
            <w:jc w:val="center"/>
            <w:rPr>
              <w:color w:val="80350E" w:themeColor="accent2" w:themeShade="80"/>
            </w:rPr>
          </w:pPr>
          <w:r>
            <w:rPr>
              <w:color w:val="80350E" w:themeColor="accent2" w:themeShade="80"/>
            </w:rPr>
            <w:t>RENFORCER LA RESILIENCE FACE AU STRESS HYDRIQUE AUX FRONTIERES ENTRE DJIBOUTI,  L’ETHIOPIE, LA SOMALIE et LE SOMALILAND</w:t>
          </w:r>
        </w:p>
        <w:p w14:paraId="703424EE">
          <w:pPr>
            <w:pStyle w:val="16"/>
          </w:pPr>
        </w:p>
        <w:p w14:paraId="703424EF">
          <w:pPr>
            <w:pStyle w:val="16"/>
          </w:pPr>
        </w:p>
        <w:p w14:paraId="703424F0">
          <w:pPr>
            <w:pStyle w:val="16"/>
          </w:pPr>
        </w:p>
        <w:p w14:paraId="703424F1">
          <w:pPr>
            <w:pStyle w:val="16"/>
          </w:pPr>
        </w:p>
        <w:p w14:paraId="703424F2">
          <w:pPr>
            <w:pStyle w:val="16"/>
          </w:pPr>
        </w:p>
        <w:sdt>
          <w:sdtPr>
            <w:rPr>
              <w:rFonts w:asciiTheme="minorHAnsi" w:hAnsiTheme="minorHAnsi" w:eastAsiaTheme="minorHAnsi" w:cstheme="minorBidi"/>
              <w:color w:val="auto"/>
              <w:kern w:val="2"/>
              <w:sz w:val="24"/>
              <w:szCs w:val="24"/>
              <w:lang w:eastAsia="en-US"/>
              <w14:ligatures w14:val="standardContextual"/>
            </w:rPr>
            <w:id w:val="-1225296200"/>
            <w:docPartObj>
              <w:docPartGallery w:val="Table of Contents"/>
              <w:docPartUnique/>
            </w:docPartObj>
          </w:sdtPr>
          <w:sdtEndPr>
            <w:rPr>
              <w:rFonts w:asciiTheme="minorHAnsi" w:hAnsiTheme="minorHAnsi" w:eastAsiaTheme="minorHAnsi" w:cstheme="minorBidi"/>
              <w:b/>
              <w:bCs/>
              <w:color w:val="auto"/>
              <w:kern w:val="2"/>
              <w:sz w:val="24"/>
              <w:szCs w:val="24"/>
              <w:lang w:eastAsia="en-US"/>
              <w14:ligatures w14:val="standardContextual"/>
            </w:rPr>
          </w:sdtEndPr>
          <w:sdtContent>
            <w:p w14:paraId="703424F3">
              <w:pPr>
                <w:pStyle w:val="43"/>
                <w:jc w:val="center"/>
              </w:pPr>
              <w:r>
                <w:t>Table des matières</w:t>
              </w:r>
            </w:p>
            <w:p w14:paraId="703424F4"/>
          </w:sdtContent>
        </w:sdt>
        <w:p w14:paraId="703424F5">
          <w:pPr>
            <w:rPr>
              <w:sz w:val="20"/>
              <w:szCs w:val="20"/>
            </w:rPr>
          </w:pPr>
          <w:r>
            <w:rPr>
              <w:sz w:val="20"/>
              <w:szCs w:val="20"/>
            </w:rPr>
            <w:t xml:space="preserve">Sigles et Acronymes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p.4</w:t>
          </w:r>
        </w:p>
        <w:p w14:paraId="703424F6">
          <w:pPr>
            <w:rPr>
              <w:sz w:val="18"/>
              <w:szCs w:val="18"/>
            </w:rPr>
          </w:pPr>
          <w:r>
            <w:rPr>
              <w:sz w:val="18"/>
              <w:szCs w:val="18"/>
            </w:rPr>
            <w:t xml:space="preserve">Références principales d’intervention et le cadre logique sur les résultats </w:t>
          </w:r>
          <w:r>
            <w:rPr>
              <w:sz w:val="18"/>
              <w:szCs w:val="18"/>
            </w:rPr>
            <w:tab/>
          </w:r>
          <w:r>
            <w:rPr>
              <w:sz w:val="18"/>
              <w:szCs w:val="18"/>
            </w:rPr>
            <w:t>p5</w:t>
          </w:r>
        </w:p>
        <w:p w14:paraId="703424F7">
          <w:pPr>
            <w:rPr>
              <w:sz w:val="20"/>
              <w:szCs w:val="20"/>
            </w:rPr>
          </w:pPr>
          <w:r>
            <w:rPr>
              <w:sz w:val="20"/>
              <w:szCs w:val="20"/>
            </w:rPr>
            <w:t xml:space="preserve">Résumé analytique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p.7</w:t>
          </w:r>
        </w:p>
        <w:p w14:paraId="703424F8">
          <w:pPr>
            <w:pStyle w:val="33"/>
            <w:numPr>
              <w:ilvl w:val="0"/>
              <w:numId w:val="1"/>
            </w:numPr>
            <w:rPr>
              <w:sz w:val="20"/>
              <w:szCs w:val="20"/>
            </w:rPr>
          </w:pPr>
          <w:r>
            <w:rPr>
              <w:sz w:val="20"/>
              <w:szCs w:val="20"/>
            </w:rPr>
            <w:t xml:space="preserve">Le contexte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p.8</w:t>
          </w:r>
        </w:p>
        <w:p w14:paraId="703424F9">
          <w:pPr>
            <w:pStyle w:val="33"/>
            <w:numPr>
              <w:ilvl w:val="1"/>
              <w:numId w:val="1"/>
            </w:numPr>
            <w:rPr>
              <w:sz w:val="20"/>
              <w:szCs w:val="20"/>
            </w:rPr>
          </w:pPr>
          <w:r>
            <w:rPr>
              <w:sz w:val="20"/>
              <w:szCs w:val="20"/>
            </w:rPr>
            <w:t xml:space="preserve">Justification et origine du projet </w:t>
          </w:r>
          <w:r>
            <w:rPr>
              <w:sz w:val="20"/>
              <w:szCs w:val="20"/>
            </w:rPr>
            <w:tab/>
          </w:r>
          <w:r>
            <w:rPr>
              <w:sz w:val="20"/>
              <w:szCs w:val="20"/>
            </w:rPr>
            <w:tab/>
          </w:r>
          <w:r>
            <w:rPr>
              <w:sz w:val="20"/>
              <w:szCs w:val="20"/>
            </w:rPr>
            <w:tab/>
          </w:r>
          <w:r>
            <w:rPr>
              <w:sz w:val="20"/>
              <w:szCs w:val="20"/>
            </w:rPr>
            <w:tab/>
          </w:r>
          <w:r>
            <w:rPr>
              <w:sz w:val="20"/>
              <w:szCs w:val="20"/>
            </w:rPr>
            <w:tab/>
          </w:r>
          <w:r>
            <w:rPr>
              <w:sz w:val="20"/>
              <w:szCs w:val="20"/>
            </w:rPr>
            <w:t>p.8</w:t>
          </w:r>
        </w:p>
        <w:p w14:paraId="703424FA">
          <w:pPr>
            <w:pStyle w:val="33"/>
            <w:numPr>
              <w:ilvl w:val="1"/>
              <w:numId w:val="1"/>
            </w:numPr>
            <w:rPr>
              <w:sz w:val="20"/>
              <w:szCs w:val="20"/>
            </w:rPr>
          </w:pPr>
          <w:r>
            <w:rPr>
              <w:sz w:val="20"/>
              <w:szCs w:val="20"/>
            </w:rPr>
            <w:t xml:space="preserve">Situation et priorité du secteur de l’eau </w:t>
          </w:r>
          <w:r>
            <w:rPr>
              <w:sz w:val="20"/>
              <w:szCs w:val="20"/>
            </w:rPr>
            <w:tab/>
          </w:r>
          <w:r>
            <w:rPr>
              <w:sz w:val="20"/>
              <w:szCs w:val="20"/>
            </w:rPr>
            <w:tab/>
          </w:r>
          <w:r>
            <w:rPr>
              <w:sz w:val="20"/>
              <w:szCs w:val="20"/>
            </w:rPr>
            <w:tab/>
          </w:r>
          <w:r>
            <w:rPr>
              <w:sz w:val="20"/>
              <w:szCs w:val="20"/>
            </w:rPr>
            <w:t>p.9</w:t>
          </w:r>
        </w:p>
        <w:p w14:paraId="703424FB">
          <w:pPr>
            <w:pStyle w:val="33"/>
            <w:numPr>
              <w:ilvl w:val="1"/>
              <w:numId w:val="1"/>
            </w:numPr>
            <w:rPr>
              <w:sz w:val="20"/>
              <w:szCs w:val="20"/>
            </w:rPr>
          </w:pPr>
          <w:r>
            <w:rPr>
              <w:sz w:val="20"/>
              <w:szCs w:val="20"/>
            </w:rPr>
            <w:t xml:space="preserve">Définition du problème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p.11</w:t>
          </w:r>
        </w:p>
        <w:p w14:paraId="703424FC">
          <w:pPr>
            <w:pStyle w:val="33"/>
            <w:numPr>
              <w:ilvl w:val="1"/>
              <w:numId w:val="1"/>
            </w:numPr>
            <w:rPr>
              <w:sz w:val="20"/>
              <w:szCs w:val="20"/>
            </w:rPr>
          </w:pPr>
          <w:r>
            <w:rPr>
              <w:sz w:val="20"/>
              <w:szCs w:val="20"/>
            </w:rPr>
            <w:t xml:space="preserve">Bénéficiaires et parties prenantes </w:t>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p.15 </w:t>
          </w:r>
        </w:p>
        <w:p w14:paraId="703424FD">
          <w:pPr>
            <w:pStyle w:val="33"/>
            <w:numPr>
              <w:ilvl w:val="1"/>
              <w:numId w:val="1"/>
            </w:numPr>
            <w:rPr>
              <w:sz w:val="20"/>
              <w:szCs w:val="20"/>
            </w:rPr>
          </w:pPr>
          <w:r>
            <w:rPr>
              <w:sz w:val="20"/>
              <w:szCs w:val="20"/>
            </w:rPr>
            <w:t>Justification de l’intervention du CEFFCA</w:t>
          </w:r>
          <w:r>
            <w:rPr>
              <w:sz w:val="20"/>
              <w:szCs w:val="20"/>
            </w:rPr>
            <w:tab/>
          </w:r>
          <w:r>
            <w:rPr>
              <w:sz w:val="20"/>
              <w:szCs w:val="20"/>
            </w:rPr>
            <w:tab/>
          </w:r>
          <w:r>
            <w:rPr>
              <w:sz w:val="20"/>
              <w:szCs w:val="20"/>
            </w:rPr>
            <w:tab/>
          </w:r>
          <w:r>
            <w:rPr>
              <w:sz w:val="20"/>
              <w:szCs w:val="20"/>
            </w:rPr>
            <w:tab/>
          </w:r>
          <w:r>
            <w:rPr>
              <w:sz w:val="20"/>
              <w:szCs w:val="20"/>
            </w:rPr>
            <w:t>p.16</w:t>
          </w:r>
        </w:p>
        <w:p w14:paraId="703424FE">
          <w:pPr>
            <w:pStyle w:val="33"/>
            <w:numPr>
              <w:ilvl w:val="0"/>
              <w:numId w:val="1"/>
            </w:numPr>
            <w:rPr>
              <w:sz w:val="20"/>
              <w:szCs w:val="20"/>
            </w:rPr>
          </w:pPr>
          <w:r>
            <w:rPr>
              <w:sz w:val="20"/>
              <w:szCs w:val="20"/>
            </w:rPr>
            <w:t xml:space="preserve">Le Projet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p.16</w:t>
          </w:r>
        </w:p>
        <w:p w14:paraId="703424FF">
          <w:pPr>
            <w:pStyle w:val="33"/>
            <w:numPr>
              <w:ilvl w:val="1"/>
              <w:numId w:val="1"/>
            </w:numPr>
            <w:rPr>
              <w:sz w:val="20"/>
              <w:szCs w:val="20"/>
            </w:rPr>
          </w:pPr>
          <w:r>
            <w:rPr>
              <w:sz w:val="20"/>
              <w:szCs w:val="20"/>
            </w:rPr>
            <w:t xml:space="preserve">impact, objectif et résultats </w:t>
          </w:r>
          <w:r>
            <w:rPr>
              <w:sz w:val="20"/>
              <w:szCs w:val="20"/>
            </w:rPr>
            <w:tab/>
          </w:r>
          <w:r>
            <w:rPr>
              <w:sz w:val="20"/>
              <w:szCs w:val="20"/>
            </w:rPr>
            <w:tab/>
          </w:r>
          <w:r>
            <w:rPr>
              <w:sz w:val="20"/>
              <w:szCs w:val="20"/>
            </w:rPr>
            <w:tab/>
          </w:r>
          <w:r>
            <w:rPr>
              <w:sz w:val="20"/>
              <w:szCs w:val="20"/>
            </w:rPr>
            <w:tab/>
          </w:r>
          <w:r>
            <w:rPr>
              <w:sz w:val="20"/>
              <w:szCs w:val="20"/>
            </w:rPr>
            <w:tab/>
          </w:r>
          <w:r>
            <w:rPr>
              <w:sz w:val="20"/>
              <w:szCs w:val="20"/>
            </w:rPr>
            <w:t>p16</w:t>
          </w:r>
        </w:p>
        <w:p w14:paraId="70342500">
          <w:pPr>
            <w:pStyle w:val="33"/>
            <w:numPr>
              <w:ilvl w:val="1"/>
              <w:numId w:val="1"/>
            </w:numPr>
            <w:rPr>
              <w:sz w:val="20"/>
              <w:szCs w:val="20"/>
            </w:rPr>
          </w:pPr>
          <w:r>
            <w:rPr>
              <w:sz w:val="20"/>
              <w:szCs w:val="20"/>
            </w:rPr>
            <w:t>composantes, produits et activités du projet</w:t>
          </w:r>
          <w:r>
            <w:rPr>
              <w:sz w:val="20"/>
              <w:szCs w:val="20"/>
            </w:rPr>
            <w:tab/>
          </w:r>
          <w:r>
            <w:rPr>
              <w:sz w:val="20"/>
              <w:szCs w:val="20"/>
            </w:rPr>
            <w:tab/>
          </w:r>
          <w:r>
            <w:rPr>
              <w:sz w:val="20"/>
              <w:szCs w:val="20"/>
            </w:rPr>
            <w:tab/>
          </w:r>
          <w:r>
            <w:rPr>
              <w:sz w:val="20"/>
              <w:szCs w:val="20"/>
            </w:rPr>
            <w:t>p.16</w:t>
          </w:r>
        </w:p>
        <w:p w14:paraId="70342501">
          <w:pPr>
            <w:pStyle w:val="33"/>
            <w:numPr>
              <w:ilvl w:val="1"/>
              <w:numId w:val="1"/>
            </w:numPr>
            <w:rPr>
              <w:sz w:val="20"/>
              <w:szCs w:val="20"/>
            </w:rPr>
          </w:pPr>
          <w:r>
            <w:rPr>
              <w:sz w:val="20"/>
              <w:szCs w:val="20"/>
            </w:rPr>
            <w:t xml:space="preserve">coût et financement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p.19</w:t>
          </w:r>
        </w:p>
        <w:p w14:paraId="70342502">
          <w:pPr>
            <w:pStyle w:val="33"/>
            <w:numPr>
              <w:ilvl w:val="0"/>
              <w:numId w:val="1"/>
            </w:numPr>
            <w:rPr>
              <w:sz w:val="20"/>
              <w:szCs w:val="20"/>
            </w:rPr>
          </w:pPr>
          <w:r>
            <w:rPr>
              <w:sz w:val="20"/>
              <w:szCs w:val="20"/>
            </w:rPr>
            <w:t xml:space="preserve">Exécution du projet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p.20</w:t>
          </w:r>
        </w:p>
        <w:p w14:paraId="70342503">
          <w:pPr>
            <w:pStyle w:val="33"/>
            <w:numPr>
              <w:ilvl w:val="1"/>
              <w:numId w:val="1"/>
            </w:numPr>
            <w:rPr>
              <w:sz w:val="20"/>
              <w:szCs w:val="20"/>
            </w:rPr>
          </w:pPr>
          <w:r>
            <w:rPr>
              <w:sz w:val="20"/>
              <w:szCs w:val="20"/>
            </w:rPr>
            <w:t xml:space="preserve">Bénéficiaire et organe de production </w:t>
          </w:r>
          <w:r>
            <w:rPr>
              <w:sz w:val="20"/>
              <w:szCs w:val="20"/>
            </w:rPr>
            <w:tab/>
          </w:r>
          <w:r>
            <w:rPr>
              <w:sz w:val="20"/>
              <w:szCs w:val="20"/>
            </w:rPr>
            <w:tab/>
          </w:r>
          <w:r>
            <w:rPr>
              <w:sz w:val="20"/>
              <w:szCs w:val="20"/>
            </w:rPr>
            <w:tab/>
          </w:r>
          <w:r>
            <w:rPr>
              <w:sz w:val="20"/>
              <w:szCs w:val="20"/>
            </w:rPr>
            <w:tab/>
          </w:r>
          <w:r>
            <w:rPr>
              <w:sz w:val="20"/>
              <w:szCs w:val="20"/>
            </w:rPr>
            <w:t>p.20</w:t>
          </w:r>
        </w:p>
        <w:p w14:paraId="70342504">
          <w:pPr>
            <w:pStyle w:val="33"/>
            <w:numPr>
              <w:ilvl w:val="1"/>
              <w:numId w:val="1"/>
            </w:numPr>
            <w:rPr>
              <w:sz w:val="20"/>
              <w:szCs w:val="20"/>
            </w:rPr>
          </w:pPr>
          <w:r>
            <w:rPr>
              <w:sz w:val="20"/>
              <w:szCs w:val="20"/>
            </w:rPr>
            <w:t xml:space="preserve">Modalité d’exécution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p.21</w:t>
          </w:r>
        </w:p>
        <w:p w14:paraId="70342505">
          <w:pPr>
            <w:pStyle w:val="33"/>
            <w:numPr>
              <w:ilvl w:val="1"/>
              <w:numId w:val="1"/>
            </w:numPr>
            <w:rPr>
              <w:sz w:val="20"/>
              <w:szCs w:val="20"/>
            </w:rPr>
          </w:pPr>
          <w:r>
            <w:rPr>
              <w:sz w:val="20"/>
              <w:szCs w:val="20"/>
            </w:rPr>
            <w:t xml:space="preserve">Calendrier d’exécution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p.22</w:t>
          </w:r>
        </w:p>
        <w:p w14:paraId="70342506">
          <w:pPr>
            <w:pStyle w:val="33"/>
            <w:numPr>
              <w:ilvl w:val="1"/>
              <w:numId w:val="1"/>
            </w:numPr>
            <w:rPr>
              <w:sz w:val="20"/>
              <w:szCs w:val="20"/>
            </w:rPr>
          </w:pPr>
          <w:r>
            <w:rPr>
              <w:sz w:val="20"/>
              <w:szCs w:val="20"/>
            </w:rPr>
            <w:t xml:space="preserve">Modalités de passation des marchés </w:t>
          </w:r>
          <w:r>
            <w:rPr>
              <w:sz w:val="20"/>
              <w:szCs w:val="20"/>
            </w:rPr>
            <w:tab/>
          </w:r>
          <w:r>
            <w:rPr>
              <w:sz w:val="20"/>
              <w:szCs w:val="20"/>
            </w:rPr>
            <w:tab/>
          </w:r>
          <w:r>
            <w:rPr>
              <w:sz w:val="20"/>
              <w:szCs w:val="20"/>
            </w:rPr>
            <w:tab/>
          </w:r>
          <w:r>
            <w:rPr>
              <w:sz w:val="20"/>
              <w:szCs w:val="20"/>
            </w:rPr>
            <w:tab/>
          </w:r>
          <w:r>
            <w:rPr>
              <w:sz w:val="20"/>
              <w:szCs w:val="20"/>
            </w:rPr>
            <w:tab/>
          </w:r>
          <w:r>
            <w:rPr>
              <w:sz w:val="20"/>
              <w:szCs w:val="20"/>
            </w:rPr>
            <w:t>p.23</w:t>
          </w:r>
        </w:p>
        <w:p w14:paraId="70342507">
          <w:pPr>
            <w:pStyle w:val="33"/>
            <w:numPr>
              <w:ilvl w:val="1"/>
              <w:numId w:val="1"/>
            </w:numPr>
            <w:rPr>
              <w:sz w:val="20"/>
              <w:szCs w:val="20"/>
            </w:rPr>
          </w:pPr>
          <w:r>
            <w:rPr>
              <w:sz w:val="20"/>
              <w:szCs w:val="20"/>
            </w:rPr>
            <w:t xml:space="preserve">Modalités de gestion financières et de décaissement </w:t>
          </w:r>
          <w:r>
            <w:rPr>
              <w:sz w:val="20"/>
              <w:szCs w:val="20"/>
            </w:rPr>
            <w:tab/>
          </w:r>
          <w:r>
            <w:rPr>
              <w:sz w:val="20"/>
              <w:szCs w:val="20"/>
            </w:rPr>
            <w:tab/>
          </w:r>
          <w:r>
            <w:rPr>
              <w:sz w:val="20"/>
              <w:szCs w:val="20"/>
            </w:rPr>
            <w:t>p.24</w:t>
          </w:r>
        </w:p>
        <w:p w14:paraId="70342508">
          <w:pPr>
            <w:pStyle w:val="33"/>
            <w:numPr>
              <w:ilvl w:val="1"/>
              <w:numId w:val="1"/>
            </w:numPr>
            <w:rPr>
              <w:sz w:val="20"/>
              <w:szCs w:val="20"/>
            </w:rPr>
          </w:pPr>
          <w:r>
            <w:rPr>
              <w:sz w:val="20"/>
              <w:szCs w:val="20"/>
            </w:rPr>
            <w:t>Modalité de suivi, de supervision et d’établissements de</w:t>
          </w:r>
          <w:r>
            <w:rPr>
              <w:rFonts w:hint="default"/>
              <w:sz w:val="20"/>
              <w:szCs w:val="20"/>
              <w:lang w:val="fr-FR"/>
            </w:rPr>
            <w:t xml:space="preserve"> </w:t>
          </w:r>
          <w:r>
            <w:rPr>
              <w:sz w:val="20"/>
              <w:szCs w:val="20"/>
            </w:rPr>
            <w:t xml:space="preserve">rapports </w:t>
          </w:r>
          <w:r>
            <w:rPr>
              <w:sz w:val="20"/>
              <w:szCs w:val="20"/>
            </w:rPr>
            <w:tab/>
          </w:r>
          <w:r>
            <w:rPr>
              <w:sz w:val="20"/>
              <w:szCs w:val="20"/>
            </w:rPr>
            <w:t>p.2</w:t>
          </w:r>
          <w:r>
            <w:rPr>
              <w:rFonts w:hint="default"/>
              <w:sz w:val="20"/>
              <w:szCs w:val="20"/>
              <w:lang w:val="fr-FR"/>
            </w:rPr>
            <w:t>5</w:t>
          </w:r>
        </w:p>
        <w:p w14:paraId="70342509">
          <w:pPr>
            <w:pStyle w:val="33"/>
            <w:numPr>
              <w:ilvl w:val="0"/>
              <w:numId w:val="1"/>
            </w:numPr>
            <w:rPr>
              <w:sz w:val="20"/>
              <w:szCs w:val="20"/>
            </w:rPr>
          </w:pPr>
          <w:r>
            <w:rPr>
              <w:sz w:val="20"/>
              <w:szCs w:val="20"/>
            </w:rPr>
            <w:t xml:space="preserve">Efficacités, durabilités et risques </w:t>
          </w:r>
          <w:r>
            <w:rPr>
              <w:sz w:val="20"/>
              <w:szCs w:val="20"/>
            </w:rPr>
            <w:tab/>
          </w:r>
          <w:r>
            <w:rPr>
              <w:sz w:val="20"/>
              <w:szCs w:val="20"/>
            </w:rPr>
            <w:tab/>
          </w:r>
          <w:r>
            <w:rPr>
              <w:sz w:val="20"/>
              <w:szCs w:val="20"/>
            </w:rPr>
            <w:tab/>
          </w:r>
          <w:r>
            <w:rPr>
              <w:sz w:val="20"/>
              <w:szCs w:val="20"/>
            </w:rPr>
            <w:tab/>
          </w:r>
          <w:r>
            <w:rPr>
              <w:sz w:val="20"/>
              <w:szCs w:val="20"/>
            </w:rPr>
            <w:tab/>
          </w:r>
          <w:r>
            <w:rPr>
              <w:sz w:val="20"/>
              <w:szCs w:val="20"/>
            </w:rPr>
            <w:t>p.26</w:t>
          </w:r>
        </w:p>
        <w:p w14:paraId="7034250A">
          <w:pPr>
            <w:pStyle w:val="33"/>
            <w:numPr>
              <w:ilvl w:val="1"/>
              <w:numId w:val="1"/>
            </w:numPr>
            <w:rPr>
              <w:sz w:val="20"/>
              <w:szCs w:val="20"/>
            </w:rPr>
          </w:pPr>
          <w:r>
            <w:rPr>
              <w:sz w:val="20"/>
              <w:szCs w:val="20"/>
            </w:rPr>
            <w:t xml:space="preserve">Efficacité et efficience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p.26</w:t>
          </w:r>
        </w:p>
        <w:p w14:paraId="7034250B">
          <w:pPr>
            <w:pStyle w:val="33"/>
            <w:numPr>
              <w:ilvl w:val="1"/>
              <w:numId w:val="1"/>
            </w:numPr>
            <w:rPr>
              <w:sz w:val="20"/>
              <w:szCs w:val="20"/>
            </w:rPr>
          </w:pPr>
          <w:r>
            <w:rPr>
              <w:sz w:val="20"/>
              <w:szCs w:val="20"/>
            </w:rPr>
            <w:t xml:space="preserve">Durabilité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p.27</w:t>
          </w:r>
        </w:p>
        <w:p w14:paraId="7034250C">
          <w:pPr>
            <w:pStyle w:val="33"/>
            <w:numPr>
              <w:ilvl w:val="1"/>
              <w:numId w:val="1"/>
            </w:numPr>
            <w:rPr>
              <w:sz w:val="20"/>
              <w:szCs w:val="20"/>
            </w:rPr>
          </w:pPr>
          <w:r>
            <w:rPr>
              <w:sz w:val="20"/>
              <w:szCs w:val="20"/>
            </w:rPr>
            <w:t>Risque et atténuation</w:t>
          </w:r>
        </w:p>
        <w:p w14:paraId="7034250D">
          <w:pPr>
            <w:rPr>
              <w:sz w:val="20"/>
              <w:szCs w:val="20"/>
            </w:rPr>
          </w:pPr>
          <w:r>
            <w:rPr>
              <w:sz w:val="20"/>
              <w:szCs w:val="20"/>
            </w:rPr>
            <w:t xml:space="preserve">CONLUSION ET RECOMMANDATION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p.29</w:t>
          </w:r>
        </w:p>
        <w:p w14:paraId="7034250E">
          <w:pPr>
            <w:jc w:val="center"/>
            <w:rPr>
              <w:b/>
              <w:bCs/>
              <w:sz w:val="20"/>
              <w:szCs w:val="20"/>
            </w:rPr>
          </w:pPr>
          <w:r>
            <w:rPr>
              <w:b/>
              <w:bCs/>
              <w:sz w:val="20"/>
              <w:szCs w:val="20"/>
            </w:rPr>
            <w:t>ANNEXES</w:t>
          </w:r>
        </w:p>
        <w:p w14:paraId="7034250F">
          <w:pPr>
            <w:rPr>
              <w:sz w:val="20"/>
              <w:szCs w:val="20"/>
            </w:rPr>
          </w:pPr>
          <w:r>
            <w:rPr>
              <w:sz w:val="20"/>
              <w:szCs w:val="20"/>
            </w:rPr>
            <w:t xml:space="preserve">ANNEXES 1 : coût estimatif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p.p31à 32</w:t>
          </w:r>
        </w:p>
        <w:p w14:paraId="70342510">
          <w:pPr>
            <w:rPr>
              <w:sz w:val="20"/>
              <w:szCs w:val="20"/>
            </w:rPr>
          </w:pPr>
          <w:r>
            <w:rPr>
              <w:sz w:val="20"/>
              <w:szCs w:val="20"/>
            </w:rPr>
            <w:t>ANNEXE 2 Analyse du cadre logique axé sur les résultats</w:t>
          </w:r>
          <w:r>
            <w:rPr>
              <w:sz w:val="20"/>
              <w:szCs w:val="20"/>
            </w:rPr>
            <w:tab/>
          </w:r>
          <w:r>
            <w:rPr>
              <w:sz w:val="20"/>
              <w:szCs w:val="20"/>
            </w:rPr>
            <w:tab/>
          </w:r>
          <w:r>
            <w:rPr>
              <w:sz w:val="20"/>
              <w:szCs w:val="20"/>
            </w:rPr>
            <w:tab/>
          </w:r>
          <w:r>
            <w:rPr>
              <w:sz w:val="20"/>
              <w:szCs w:val="20"/>
            </w:rPr>
            <w:t>p.33</w:t>
          </w:r>
        </w:p>
        <w:p w14:paraId="70342511">
          <w:pPr>
            <w:rPr>
              <w:sz w:val="20"/>
              <w:szCs w:val="20"/>
            </w:rPr>
          </w:pPr>
          <w:r>
            <w:rPr>
              <w:sz w:val="20"/>
              <w:szCs w:val="20"/>
            </w:rPr>
            <w:t xml:space="preserve">Calendrier d’exécution du projet sur 30 mois </w:t>
          </w:r>
          <w:r>
            <w:rPr>
              <w:sz w:val="20"/>
              <w:szCs w:val="20"/>
            </w:rPr>
            <w:tab/>
          </w:r>
          <w:r>
            <w:rPr>
              <w:sz w:val="20"/>
              <w:szCs w:val="20"/>
            </w:rPr>
            <w:tab/>
          </w:r>
          <w:r>
            <w:rPr>
              <w:sz w:val="20"/>
              <w:szCs w:val="20"/>
            </w:rPr>
            <w:tab/>
          </w:r>
          <w:r>
            <w:rPr>
              <w:sz w:val="20"/>
              <w:szCs w:val="20"/>
            </w:rPr>
            <w:tab/>
          </w:r>
          <w:r>
            <w:rPr>
              <w:sz w:val="20"/>
              <w:szCs w:val="20"/>
            </w:rPr>
            <w:tab/>
          </w:r>
          <w:r>
            <w:rPr>
              <w:sz w:val="20"/>
              <w:szCs w:val="20"/>
            </w:rPr>
            <w:t>p34</w:t>
          </w:r>
        </w:p>
        <w:p w14:paraId="70342512">
          <w:r>
            <w:rPr>
              <w:sz w:val="20"/>
              <w:szCs w:val="20"/>
            </w:rPr>
            <w:t>Profil de l’équipe d’expertise et de diagnostic</w:t>
          </w:r>
          <w:r>
            <w:rPr>
              <w:sz w:val="20"/>
              <w:szCs w:val="20"/>
            </w:rPr>
            <w:tab/>
          </w:r>
          <w:r>
            <w:rPr>
              <w:sz w:val="20"/>
              <w:szCs w:val="20"/>
            </w:rPr>
            <w:tab/>
          </w:r>
          <w:r>
            <w:rPr>
              <w:sz w:val="20"/>
              <w:szCs w:val="20"/>
            </w:rPr>
            <w:tab/>
          </w:r>
          <w:r>
            <w:rPr>
              <w:sz w:val="20"/>
              <w:szCs w:val="20"/>
            </w:rPr>
            <w:t xml:space="preserve">  p.p38 à 43</w:t>
          </w:r>
          <w:r>
            <w:br w:type="page"/>
          </w:r>
          <w:r>
            <w:tab/>
          </w:r>
        </w:p>
        <w:p w14:paraId="70342513">
          <w:pPr>
            <w:pStyle w:val="16"/>
            <w:jc w:val="center"/>
          </w:pPr>
        </w:p>
        <w:p w14:paraId="70342514">
          <w:pPr>
            <w:pStyle w:val="2"/>
          </w:pPr>
          <w:r>
            <w:t>SIGLES ET ACRONYMES</w:t>
          </w:r>
        </w:p>
        <w:p w14:paraId="70342515">
          <w:pPr>
            <w:pStyle w:val="16"/>
          </w:pPr>
          <w:r>
            <w:rPr>
              <w:b/>
              <w:bCs/>
              <w:u w:val="single"/>
            </w:rPr>
            <w:t>Avertissement</w:t>
          </w:r>
          <w:r>
            <w:t> : certains acronymes sont absents de la liste ci-dessous en raison de leur retranscription dans leurs totalités à l’intérieur du document</w:t>
          </w:r>
        </w:p>
        <w:p w14:paraId="70342516">
          <w:pPr>
            <w:pStyle w:val="16"/>
            <w:numPr>
              <w:ilvl w:val="0"/>
              <w:numId w:val="2"/>
            </w:numPr>
          </w:pPr>
          <w:r>
            <w:t>BAD : Banque Africaine de Développement</w:t>
          </w:r>
        </w:p>
        <w:p w14:paraId="70342517">
          <w:pPr>
            <w:pStyle w:val="16"/>
            <w:numPr>
              <w:ilvl w:val="0"/>
              <w:numId w:val="2"/>
            </w:numPr>
          </w:pPr>
          <w:r>
            <w:t>BM : Banque mondiale</w:t>
          </w:r>
        </w:p>
        <w:p w14:paraId="70342518">
          <w:pPr>
            <w:pStyle w:val="16"/>
            <w:numPr>
              <w:ilvl w:val="0"/>
              <w:numId w:val="2"/>
            </w:numPr>
          </w:pPr>
          <w:r>
            <w:t>FAE : Facilité Africaine de l’EAU</w:t>
          </w:r>
        </w:p>
        <w:p w14:paraId="70342519">
          <w:pPr>
            <w:pStyle w:val="16"/>
            <w:numPr>
              <w:ilvl w:val="0"/>
              <w:numId w:val="2"/>
            </w:numPr>
          </w:pPr>
          <w:r>
            <w:t>CDP : Comité directeur du projet</w:t>
          </w:r>
        </w:p>
        <w:p w14:paraId="7034251A">
          <w:pPr>
            <w:pStyle w:val="16"/>
            <w:numPr>
              <w:ilvl w:val="0"/>
              <w:numId w:val="2"/>
            </w:numPr>
          </w:pPr>
          <w:r>
            <w:t>CEP : Cellule d’exécution du projet</w:t>
          </w:r>
        </w:p>
        <w:p w14:paraId="7034251B">
          <w:pPr>
            <w:pStyle w:val="16"/>
            <w:numPr>
              <w:ilvl w:val="0"/>
              <w:numId w:val="2"/>
            </w:numPr>
          </w:pPr>
          <w:r>
            <w:t>COOPI : Cooperazione Internazionale</w:t>
          </w:r>
        </w:p>
        <w:p w14:paraId="7034251C">
          <w:pPr>
            <w:pStyle w:val="16"/>
            <w:numPr>
              <w:ilvl w:val="0"/>
              <w:numId w:val="2"/>
            </w:numPr>
          </w:pPr>
          <w:r>
            <w:t>DFID : Département britannique de développement International</w:t>
          </w:r>
        </w:p>
        <w:p w14:paraId="7034251D">
          <w:pPr>
            <w:pStyle w:val="16"/>
            <w:numPr>
              <w:ilvl w:val="0"/>
              <w:numId w:val="2"/>
            </w:numPr>
          </w:pPr>
          <w:r>
            <w:t>EARC : Centre de ressources régional pour l’Afrique de l’Est</w:t>
          </w:r>
        </w:p>
        <w:p w14:paraId="7034251E">
          <w:pPr>
            <w:pStyle w:val="16"/>
            <w:numPr>
              <w:ilvl w:val="0"/>
              <w:numId w:val="2"/>
            </w:numPr>
          </w:pPr>
          <w:r>
            <w:t>FAO : Organisation des Nations unies pour l’Alimentation et l’Agriculture</w:t>
          </w:r>
        </w:p>
        <w:p w14:paraId="7034251F">
          <w:pPr>
            <w:pStyle w:val="16"/>
            <w:numPr>
              <w:ilvl w:val="0"/>
              <w:numId w:val="2"/>
            </w:numPr>
          </w:pPr>
          <w:r>
            <w:t>FIDA : Fonds international de développement agricole</w:t>
          </w:r>
        </w:p>
        <w:p w14:paraId="70342520">
          <w:pPr>
            <w:pStyle w:val="16"/>
            <w:numPr>
              <w:ilvl w:val="0"/>
              <w:numId w:val="2"/>
            </w:numPr>
          </w:pPr>
          <w:r>
            <w:t>GIRE : Gestion intégrée des ressources en eau</w:t>
          </w:r>
        </w:p>
        <w:p w14:paraId="70342521">
          <w:pPr>
            <w:pStyle w:val="16"/>
            <w:numPr>
              <w:ilvl w:val="0"/>
              <w:numId w:val="2"/>
            </w:numPr>
          </w:pPr>
          <w:r>
            <w:t>IGAD : Autorité intergouvernementale pour le développement</w:t>
          </w:r>
        </w:p>
        <w:p w14:paraId="70342522">
          <w:pPr>
            <w:pStyle w:val="16"/>
            <w:numPr>
              <w:ilvl w:val="0"/>
              <w:numId w:val="2"/>
            </w:numPr>
          </w:pPr>
          <w:r>
            <w:t>MEP : Manuel d’exécution du projet</w:t>
          </w:r>
        </w:p>
        <w:p w14:paraId="70342523">
          <w:pPr>
            <w:pStyle w:val="16"/>
            <w:numPr>
              <w:ilvl w:val="0"/>
              <w:numId w:val="2"/>
            </w:numPr>
          </w:pPr>
          <w:r>
            <w:t>NAPA : Programme d’action internationale pour le changement climatique</w:t>
          </w:r>
        </w:p>
        <w:p w14:paraId="70342524">
          <w:pPr>
            <w:pStyle w:val="16"/>
            <w:numPr>
              <w:ilvl w:val="0"/>
              <w:numId w:val="2"/>
            </w:numPr>
          </w:pPr>
          <w:r>
            <w:t>ONG : Organisation Non Gouvernementale</w:t>
          </w:r>
        </w:p>
        <w:p w14:paraId="70342525">
          <w:pPr>
            <w:pStyle w:val="16"/>
            <w:numPr>
              <w:ilvl w:val="0"/>
              <w:numId w:val="2"/>
            </w:numPr>
          </w:pPr>
          <w:r>
            <w:t>PDIP : personnes déplacées à l’intérieur du pays</w:t>
          </w:r>
        </w:p>
        <w:p w14:paraId="70342526">
          <w:pPr>
            <w:pStyle w:val="16"/>
            <w:numPr>
              <w:ilvl w:val="0"/>
              <w:numId w:val="2"/>
            </w:numPr>
          </w:pPr>
          <w:r>
            <w:t>PNUD : Programme des nations unies pour le développement</w:t>
          </w:r>
        </w:p>
        <w:p w14:paraId="70342527">
          <w:pPr>
            <w:pStyle w:val="16"/>
            <w:numPr>
              <w:ilvl w:val="0"/>
              <w:numId w:val="2"/>
            </w:numPr>
          </w:pPr>
          <w:r>
            <w:t>PPP : Partenariat Public/Privé</w:t>
          </w:r>
        </w:p>
        <w:p w14:paraId="70342528">
          <w:pPr>
            <w:pStyle w:val="16"/>
            <w:numPr>
              <w:ilvl w:val="0"/>
              <w:numId w:val="2"/>
            </w:numPr>
          </w:pPr>
          <w:r>
            <w:t>UE : Union Européenne</w:t>
          </w:r>
        </w:p>
        <w:p w14:paraId="70342529">
          <w:pPr>
            <w:pStyle w:val="16"/>
            <w:numPr>
              <w:ilvl w:val="0"/>
              <w:numId w:val="2"/>
            </w:numPr>
          </w:pPr>
          <w:r>
            <w:t>Unicef : Fonds des nations unies pour l’enfance</w:t>
          </w:r>
        </w:p>
        <w:p w14:paraId="7034252A">
          <w:pPr>
            <w:pStyle w:val="16"/>
            <w:numPr>
              <w:ilvl w:val="0"/>
              <w:numId w:val="2"/>
            </w:numPr>
          </w:pPr>
          <w:r>
            <w:t>UN-Habitat : Programme des Nations unis pour l’habitat</w:t>
          </w:r>
        </w:p>
        <w:p w14:paraId="7034252B">
          <w:pPr>
            <w:rPr>
              <w:rFonts w:ascii="Times New Roman" w:hAnsi="Times New Roman" w:eastAsia="Times New Roman" w:cs="Times New Roman"/>
              <w:kern w:val="0"/>
              <w:lang w:eastAsia="fr-FR"/>
              <w14:ligatures w14:val="none"/>
            </w:rPr>
          </w:pPr>
          <w:r>
            <w:br w:type="page"/>
          </w:r>
        </w:p>
        <w:p w14:paraId="7034252C"/>
        <w:p w14:paraId="7034252D"/>
        <w:p w14:paraId="7034252E"/>
        <w:p w14:paraId="7034252F"/>
        <w:p w14:paraId="70342530"/>
        <w:p w14:paraId="70342531"/>
        <w:p w14:paraId="70342532"/>
        <w:p w14:paraId="70342533"/>
        <w:p w14:paraId="70342534"/>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03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0342535">
                <w:pPr>
                  <w:spacing w:after="0" w:line="240" w:lineRule="auto"/>
                  <w:jc w:val="center"/>
                  <w:rPr>
                    <w:b/>
                    <w:bCs/>
                    <w:color w:val="C00000"/>
                    <w:sz w:val="96"/>
                    <w:szCs w:val="96"/>
                  </w:rPr>
                </w:pPr>
                <w:r>
                  <w:rPr>
                    <w:b/>
                    <w:bCs/>
                    <w:color w:val="C00000"/>
                    <w:sz w:val="96"/>
                    <w:szCs w:val="96"/>
                  </w:rPr>
                  <w:t>AVERTISSEMENT</w:t>
                </w:r>
              </w:p>
              <w:p w14:paraId="70342536">
                <w:pPr>
                  <w:spacing w:after="0" w:line="240" w:lineRule="auto"/>
                </w:pPr>
              </w:p>
              <w:p w14:paraId="70342537">
                <w:pPr>
                  <w:spacing w:after="0" w:line="240" w:lineRule="auto"/>
                  <w:jc w:val="both"/>
                  <w:rPr>
                    <w:b/>
                    <w:bCs/>
                    <w:color w:val="0070C0"/>
                    <w:sz w:val="40"/>
                    <w:szCs w:val="40"/>
                  </w:rPr>
                </w:pPr>
                <w:r>
                  <w:rPr>
                    <w:b/>
                    <w:bCs/>
                    <w:color w:val="0070C0"/>
                    <w:sz w:val="40"/>
                    <w:szCs w:val="40"/>
                  </w:rPr>
                  <w:t xml:space="preserve">Le projet porte essentiellement sur </w:t>
                </w:r>
                <w:r>
                  <w:rPr>
                    <w:b/>
                    <w:bCs/>
                    <w:i/>
                    <w:iCs/>
                    <w:color w:val="4EA72E" w:themeColor="accent6"/>
                    <w:sz w:val="40"/>
                    <w:szCs w:val="40"/>
                    <w:u w:val="single"/>
                    <w14:textFill>
                      <w14:solidFill>
                        <w14:schemeClr w14:val="accent6"/>
                      </w14:solidFill>
                    </w14:textFill>
                  </w:rPr>
                  <w:t>l’expertise et le diagnostic</w:t>
                </w:r>
                <w:r>
                  <w:rPr>
                    <w:b/>
                    <w:bCs/>
                    <w:color w:val="4EA72E" w:themeColor="accent6"/>
                    <w:sz w:val="40"/>
                    <w:szCs w:val="40"/>
                    <w14:textFill>
                      <w14:solidFill>
                        <w14:schemeClr w14:val="accent6"/>
                      </w14:solidFill>
                    </w14:textFill>
                  </w:rPr>
                  <w:t xml:space="preserve"> </w:t>
                </w:r>
                <w:r>
                  <w:rPr>
                    <w:b/>
                    <w:bCs/>
                    <w:color w:val="0070C0"/>
                    <w:sz w:val="40"/>
                    <w:szCs w:val="40"/>
                  </w:rPr>
                  <w:t>de l’eau, de l’élevage</w:t>
                </w:r>
                <w:r>
                  <w:rPr>
                    <w:rFonts w:hint="default"/>
                    <w:b/>
                    <w:bCs/>
                    <w:color w:val="0070C0"/>
                    <w:sz w:val="40"/>
                    <w:szCs w:val="40"/>
                    <w:lang w:val="fr-FR"/>
                  </w:rPr>
                  <w:t>,</w:t>
                </w:r>
                <w:r>
                  <w:rPr>
                    <w:b/>
                    <w:bCs/>
                    <w:color w:val="0070C0"/>
                    <w:sz w:val="40"/>
                    <w:szCs w:val="40"/>
                  </w:rPr>
                  <w:t xml:space="preserve"> de l’agro-élevage </w:t>
                </w:r>
                <w:r>
                  <w:rPr>
                    <w:rFonts w:hint="default"/>
                    <w:b/>
                    <w:bCs/>
                    <w:color w:val="0070C0"/>
                    <w:sz w:val="40"/>
                    <w:szCs w:val="40"/>
                    <w:lang w:val="fr-FR"/>
                  </w:rPr>
                  <w:t xml:space="preserve">et de l’alhieutique </w:t>
                </w:r>
                <w:r>
                  <w:rPr>
                    <w:b/>
                    <w:bCs/>
                    <w:color w:val="0070C0"/>
                    <w:sz w:val="40"/>
                    <w:szCs w:val="40"/>
                  </w:rPr>
                  <w:t xml:space="preserve">et </w:t>
                </w:r>
                <w:r>
                  <w:rPr>
                    <w:b/>
                    <w:bCs/>
                    <w:color w:val="0070C0"/>
                    <w:sz w:val="40"/>
                    <w:szCs w:val="40"/>
                    <w14:textFill>
                      <w14:gradFill>
                        <w14:gsLst>
                          <w14:gs w14:pos="0">
                            <w14:srgbClr w14:val="E30000"/>
                          </w14:gs>
                          <w14:gs w14:pos="100000">
                            <w14:srgbClr w14:val="760303"/>
                          </w14:gs>
                        </w14:gsLst>
                        <w14:lin w14:scaled="0"/>
                      </w14:gradFill>
                    </w14:textFill>
                  </w:rPr>
                  <w:t xml:space="preserve">peu </w:t>
                </w:r>
                <w:r>
                  <w:rPr>
                    <w:b/>
                    <w:bCs/>
                    <w:color w:val="0070C0"/>
                    <w:sz w:val="40"/>
                    <w:szCs w:val="40"/>
                  </w:rPr>
                  <w:t xml:space="preserve">sur </w:t>
                </w:r>
                <w:r>
                  <w:rPr>
                    <w:b/>
                    <w:bCs/>
                    <w:color w:val="4EA72E" w:themeColor="accent6"/>
                    <w:sz w:val="40"/>
                    <w:szCs w:val="40"/>
                    <w:u w:val="single"/>
                    <w14:textFill>
                      <w14:solidFill>
                        <w14:schemeClr w14:val="accent6"/>
                      </w14:solidFill>
                    </w14:textFill>
                  </w:rPr>
                  <w:t>l’investissement</w:t>
                </w:r>
                <w:r>
                  <w:rPr>
                    <w:b/>
                    <w:bCs/>
                    <w:color w:val="4EA72E" w:themeColor="accent6"/>
                    <w:sz w:val="40"/>
                    <w:szCs w:val="40"/>
                    <w14:textFill>
                      <w14:solidFill>
                        <w14:schemeClr w14:val="accent6"/>
                      </w14:solidFill>
                    </w14:textFill>
                  </w:rPr>
                  <w:t xml:space="preserve"> </w:t>
                </w:r>
                <w:r>
                  <w:rPr>
                    <w:b/>
                    <w:bCs/>
                    <w:color w:val="0070C0"/>
                    <w:sz w:val="40"/>
                    <w:szCs w:val="40"/>
                  </w:rPr>
                  <w:t>de projets portant dans la région désertique et semi-désertique de la Corne de l’Afrique.</w:t>
                </w:r>
              </w:p>
              <w:p w14:paraId="70342538">
                <w:pPr>
                  <w:spacing w:after="0" w:line="240" w:lineRule="auto"/>
                  <w:jc w:val="both"/>
                </w:pPr>
                <w:r>
                  <w:rPr>
                    <w:b/>
                    <w:bCs/>
                    <w:color w:val="0070C0"/>
                    <w:sz w:val="40"/>
                    <w:szCs w:val="40"/>
                  </w:rPr>
                  <w:t>Ce projet a pour initiative de développer cette région que la population abandonn</w:t>
                </w:r>
                <w:r>
                  <w:rPr>
                    <w:rFonts w:hint="default"/>
                    <w:b/>
                    <w:bCs/>
                    <w:color w:val="0070C0"/>
                    <w:sz w:val="40"/>
                    <w:szCs w:val="40"/>
                    <w:lang w:val="fr-FR"/>
                  </w:rPr>
                  <w:t>e</w:t>
                </w:r>
                <w:r>
                  <w:rPr>
                    <w:b/>
                    <w:bCs/>
                    <w:color w:val="0070C0"/>
                    <w:sz w:val="40"/>
                    <w:szCs w:val="40"/>
                  </w:rPr>
                  <w:t xml:space="preserve"> au profit </w:t>
                </w:r>
                <w:r>
                  <w:rPr>
                    <w:rFonts w:hint="default"/>
                    <w:b/>
                    <w:bCs/>
                    <w:color w:val="0070C0"/>
                    <w:sz w:val="40"/>
                    <w:szCs w:val="40"/>
                    <w:lang w:val="fr-FR"/>
                  </w:rPr>
                  <w:t>d’</w:t>
                </w:r>
                <w:r>
                  <w:rPr>
                    <w:b/>
                    <w:bCs/>
                    <w:color w:val="0070C0"/>
                    <w:sz w:val="40"/>
                    <w:szCs w:val="40"/>
                  </w:rPr>
                  <w:t xml:space="preserve">une immigration vers l’Europe et les pays du Golfe de plus en plus par manque de soutien de leurs principales ressources que sont le bétail, l’agriculture et dans une moindre mesure la pèche. </w:t>
                </w:r>
              </w:p>
              <w:p w14:paraId="70342539">
                <w:pPr>
                  <w:spacing w:after="0" w:line="240" w:lineRule="auto"/>
                </w:pPr>
              </w:p>
            </w:tc>
          </w:tr>
        </w:tbl>
        <w:p w14:paraId="7034253B">
          <w:pPr>
            <w:rPr>
              <w:rFonts w:ascii="Times New Roman" w:hAnsi="Times New Roman" w:eastAsia="Times New Roman" w:cs="Times New Roman"/>
              <w:kern w:val="0"/>
              <w:lang w:eastAsia="fr-FR"/>
              <w14:ligatures w14:val="none"/>
            </w:rPr>
          </w:pPr>
          <w:r>
            <w:br w:type="page"/>
          </w:r>
        </w:p>
        <w:p w14:paraId="7034253C">
          <w:pPr>
            <w:pStyle w:val="16"/>
            <w:jc w:val="center"/>
          </w:pPr>
        </w:p>
        <w:p w14:paraId="7034253D">
          <w:pPr>
            <w:pStyle w:val="2"/>
          </w:pPr>
          <w:r>
            <w:t>REFERENCES PRINCIPALES D’INTERVENTION ET LE CADRE LOGIQUE SUR LES RESULTATS</w:t>
          </w:r>
        </w:p>
        <w:p w14:paraId="7034253E">
          <w:pPr>
            <w:pStyle w:val="16"/>
            <w:jc w:val="center"/>
            <w:rPr>
              <w:b/>
              <w:bCs/>
              <w:sz w:val="20"/>
              <w:szCs w:val="20"/>
              <w:u w:val="single"/>
            </w:rPr>
          </w:pPr>
          <w:r>
            <w:rPr>
              <w:b/>
              <w:bCs/>
            </w:rPr>
            <w:t xml:space="preserve">Pays et intitulé du projet : </w:t>
          </w:r>
          <w:r>
            <w:rPr>
              <w:b/>
              <w:bCs/>
              <w:sz w:val="20"/>
              <w:szCs w:val="20"/>
            </w:rPr>
            <w:t xml:space="preserve">RENFORCER LA RESILIENCE FACE AU STRESS HYDRIQUE AUX FRONTIERES ENTRE </w:t>
          </w:r>
          <w:r>
            <w:rPr>
              <w:b/>
              <w:bCs/>
              <w:sz w:val="20"/>
              <w:szCs w:val="20"/>
              <w:u w:val="single"/>
            </w:rPr>
            <w:t>DJIBOUTI, L’ETHIOPIE, LA SOMALIE ET LE SOMALILAND</w:t>
          </w:r>
        </w:p>
        <w:p w14:paraId="7034253F">
          <w:pPr>
            <w:pStyle w:val="16"/>
            <w:jc w:val="center"/>
            <w:rPr>
              <w:color w:val="80350E" w:themeColor="accent2" w:themeShade="80"/>
              <w:sz w:val="56"/>
              <w:szCs w:val="56"/>
            </w:rPr>
          </w:pPr>
          <w:r>
            <w:rPr>
              <w:sz w:val="20"/>
              <w:szCs w:val="20"/>
            </w:rPr>
            <w:t>Objectif du projet :  renforcer la gestion des gestions des ressources en eau et mobiliser des investissements pour le secteur de l’eau</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359"/>
            <w:gridCol w:w="2226"/>
            <w:gridCol w:w="2226"/>
          </w:tblGrid>
          <w:tr w14:paraId="7034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70342540">
                <w:pPr>
                  <w:pStyle w:val="16"/>
                  <w:jc w:val="center"/>
                  <w:rPr>
                    <w:color w:val="80350E" w:themeColor="accent2" w:themeShade="80"/>
                    <w:sz w:val="20"/>
                    <w:szCs w:val="20"/>
                  </w:rPr>
                </w:pPr>
                <w:r>
                  <w:rPr>
                    <w:color w:val="80350E" w:themeColor="accent2" w:themeShade="80"/>
                    <w:sz w:val="20"/>
                    <w:szCs w:val="20"/>
                  </w:rPr>
                  <w:t>Préparation d’un plan d’investissement</w:t>
                </w:r>
              </w:p>
            </w:tc>
          </w:tr>
          <w:tr w14:paraId="7034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70342542">
                <w:pPr>
                  <w:pStyle w:val="16"/>
                  <w:rPr>
                    <w:color w:val="80350E" w:themeColor="accent2" w:themeShade="80"/>
                    <w:sz w:val="20"/>
                    <w:szCs w:val="20"/>
                  </w:rPr>
                </w:pPr>
                <w:r>
                  <w:rPr>
                    <w:color w:val="80350E" w:themeColor="accent2" w:themeShade="80"/>
                    <w:sz w:val="20"/>
                    <w:szCs w:val="20"/>
                  </w:rPr>
                  <w:t>1. Plan d’investissement contenant des projets et programmes résistants aux aléas climatique et sensibles à la question du genre, qui ont été préparé aux fins de financement</w:t>
                </w:r>
              </w:p>
            </w:tc>
            <w:tc>
              <w:tcPr>
                <w:tcW w:w="2359" w:type="dxa"/>
              </w:tcPr>
              <w:p w14:paraId="70342543">
                <w:pPr>
                  <w:pStyle w:val="16"/>
                  <w:numPr>
                    <w:ilvl w:val="0"/>
                    <w:numId w:val="3"/>
                  </w:numPr>
                  <w:rPr>
                    <w:color w:val="80350E" w:themeColor="accent2" w:themeShade="80"/>
                    <w:sz w:val="20"/>
                    <w:szCs w:val="20"/>
                  </w:rPr>
                </w:pPr>
                <w:r>
                  <w:rPr>
                    <w:color w:val="80350E" w:themeColor="accent2" w:themeShade="80"/>
                    <w:sz w:val="20"/>
                    <w:szCs w:val="20"/>
                  </w:rPr>
                  <w:t>Préparation et validation du plan d’investissement</w:t>
                </w:r>
              </w:p>
            </w:tc>
            <w:tc>
              <w:tcPr>
                <w:tcW w:w="2226" w:type="dxa"/>
              </w:tcPr>
              <w:p w14:paraId="70342544">
                <w:pPr>
                  <w:pStyle w:val="16"/>
                  <w:numPr>
                    <w:ilvl w:val="0"/>
                    <w:numId w:val="4"/>
                  </w:numPr>
                  <w:rPr>
                    <w:color w:val="80350E" w:themeColor="accent2" w:themeShade="80"/>
                    <w:sz w:val="20"/>
                    <w:szCs w:val="20"/>
                  </w:rPr>
                </w:pPr>
                <w:r>
                  <w:rPr>
                    <w:color w:val="80350E" w:themeColor="accent2" w:themeShade="80"/>
                    <w:sz w:val="20"/>
                    <w:szCs w:val="20"/>
                  </w:rPr>
                  <w:t>Aucune en 202</w:t>
                </w:r>
                <w:r>
                  <w:rPr>
                    <w:rFonts w:hint="default"/>
                    <w:color w:val="80350E" w:themeColor="accent2" w:themeShade="80"/>
                    <w:sz w:val="20"/>
                    <w:szCs w:val="20"/>
                    <w:lang w:val="fr-FR"/>
                  </w:rPr>
                  <w:t>5</w:t>
                </w:r>
              </w:p>
            </w:tc>
            <w:tc>
              <w:tcPr>
                <w:tcW w:w="2226" w:type="dxa"/>
              </w:tcPr>
              <w:p w14:paraId="70342545">
                <w:pPr>
                  <w:pStyle w:val="16"/>
                  <w:numPr>
                    <w:ilvl w:val="0"/>
                    <w:numId w:val="5"/>
                  </w:numPr>
                  <w:rPr>
                    <w:color w:val="80350E" w:themeColor="accent2" w:themeShade="80"/>
                    <w:sz w:val="20"/>
                    <w:szCs w:val="20"/>
                  </w:rPr>
                </w:pPr>
                <w:r>
                  <w:rPr>
                    <w:color w:val="80350E" w:themeColor="accent2" w:themeShade="80"/>
                    <w:sz w:val="20"/>
                    <w:szCs w:val="20"/>
                  </w:rPr>
                  <w:t>Plan d’investissement au plus tard 24</w:t>
                </w:r>
                <w:r>
                  <w:rPr>
                    <w:color w:val="80350E" w:themeColor="accent2" w:themeShade="80"/>
                    <w:sz w:val="20"/>
                    <w:szCs w:val="20"/>
                    <w:vertAlign w:val="superscript"/>
                  </w:rPr>
                  <w:t>ème</w:t>
                </w:r>
                <w:r>
                  <w:rPr>
                    <w:color w:val="80350E" w:themeColor="accent2" w:themeShade="80"/>
                    <w:sz w:val="20"/>
                    <w:szCs w:val="20"/>
                  </w:rPr>
                  <w:t xml:space="preserve"> mois après l’approbation du projet</w:t>
                </w:r>
              </w:p>
            </w:tc>
          </w:tr>
          <w:tr w14:paraId="7034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70342547">
                <w:pPr>
                  <w:pStyle w:val="16"/>
                  <w:jc w:val="center"/>
                  <w:rPr>
                    <w:color w:val="80350E" w:themeColor="accent2" w:themeShade="80"/>
                    <w:sz w:val="20"/>
                    <w:szCs w:val="20"/>
                  </w:rPr>
                </w:pPr>
                <w:r>
                  <w:rPr>
                    <w:color w:val="80350E" w:themeColor="accent2" w:themeShade="80"/>
                    <w:sz w:val="20"/>
                    <w:szCs w:val="20"/>
                  </w:rPr>
                  <w:t>Conception et exécution des travaux prioritaires</w:t>
                </w:r>
              </w:p>
            </w:tc>
          </w:tr>
          <w:tr w14:paraId="7034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70342549">
                <w:pPr>
                  <w:pStyle w:val="16"/>
                  <w:rPr>
                    <w:color w:val="80350E" w:themeColor="accent2" w:themeShade="80"/>
                    <w:sz w:val="20"/>
                    <w:szCs w:val="20"/>
                  </w:rPr>
                </w:pPr>
                <w:r>
                  <w:rPr>
                    <w:color w:val="80350E" w:themeColor="accent2" w:themeShade="80"/>
                    <w:sz w:val="20"/>
                    <w:szCs w:val="20"/>
                  </w:rPr>
                  <w:t>1.Conception et mise en œuvre de travaux prioritaires</w:t>
                </w:r>
              </w:p>
            </w:tc>
            <w:tc>
              <w:tcPr>
                <w:tcW w:w="2359" w:type="dxa"/>
              </w:tcPr>
              <w:p w14:paraId="7034254A">
                <w:pPr>
                  <w:pStyle w:val="16"/>
                  <w:numPr>
                    <w:ilvl w:val="1"/>
                    <w:numId w:val="3"/>
                  </w:numPr>
                  <w:rPr>
                    <w:color w:val="80350E" w:themeColor="accent2" w:themeShade="80"/>
                    <w:sz w:val="20"/>
                    <w:szCs w:val="20"/>
                  </w:rPr>
                </w:pPr>
                <w:r>
                  <w:rPr>
                    <w:color w:val="80350E" w:themeColor="accent2" w:themeShade="80"/>
                    <w:sz w:val="20"/>
                    <w:szCs w:val="20"/>
                  </w:rPr>
                  <w:t>Nombre de dessins préparés en vue de la réhabilitation des réservoirs d’eau.</w:t>
                </w:r>
              </w:p>
              <w:p w14:paraId="7034254B">
                <w:pPr>
                  <w:pStyle w:val="16"/>
                  <w:numPr>
                    <w:ilvl w:val="1"/>
                    <w:numId w:val="3"/>
                  </w:numPr>
                  <w:rPr>
                    <w:color w:val="80350E" w:themeColor="accent2" w:themeShade="80"/>
                    <w:sz w:val="20"/>
                    <w:szCs w:val="20"/>
                  </w:rPr>
                </w:pPr>
                <w:r>
                  <w:rPr>
                    <w:color w:val="80350E" w:themeColor="accent2" w:themeShade="80"/>
                    <w:sz w:val="20"/>
                    <w:szCs w:val="20"/>
                  </w:rPr>
                  <w:t>Travaux achevés</w:t>
                </w:r>
              </w:p>
            </w:tc>
            <w:tc>
              <w:tcPr>
                <w:tcW w:w="2226" w:type="dxa"/>
              </w:tcPr>
              <w:p w14:paraId="7034254C">
                <w:pPr>
                  <w:pStyle w:val="16"/>
                  <w:numPr>
                    <w:ilvl w:val="0"/>
                    <w:numId w:val="6"/>
                  </w:numPr>
                  <w:rPr>
                    <w:color w:val="80350E" w:themeColor="accent2" w:themeShade="80"/>
                    <w:sz w:val="20"/>
                    <w:szCs w:val="20"/>
                  </w:rPr>
                </w:pPr>
                <w:r>
                  <w:rPr>
                    <w:color w:val="80350E" w:themeColor="accent2" w:themeShade="80"/>
                    <w:sz w:val="20"/>
                    <w:szCs w:val="20"/>
                  </w:rPr>
                  <w:t>Aucun en 202</w:t>
                </w:r>
                <w:r>
                  <w:rPr>
                    <w:rFonts w:hint="default"/>
                    <w:color w:val="80350E" w:themeColor="accent2" w:themeShade="80"/>
                    <w:sz w:val="20"/>
                    <w:szCs w:val="20"/>
                    <w:lang w:val="fr-FR"/>
                  </w:rPr>
                  <w:t>5</w:t>
                </w:r>
              </w:p>
              <w:p w14:paraId="7034254D">
                <w:pPr>
                  <w:pStyle w:val="16"/>
                  <w:rPr>
                    <w:color w:val="80350E" w:themeColor="accent2" w:themeShade="80"/>
                    <w:sz w:val="20"/>
                    <w:szCs w:val="20"/>
                  </w:rPr>
                </w:pPr>
              </w:p>
              <w:p w14:paraId="7034254E">
                <w:pPr>
                  <w:pStyle w:val="16"/>
                  <w:numPr>
                    <w:ilvl w:val="0"/>
                    <w:numId w:val="6"/>
                  </w:numPr>
                  <w:rPr>
                    <w:color w:val="80350E" w:themeColor="accent2" w:themeShade="80"/>
                    <w:sz w:val="20"/>
                    <w:szCs w:val="20"/>
                  </w:rPr>
                </w:pPr>
                <w:r>
                  <w:rPr>
                    <w:color w:val="80350E" w:themeColor="accent2" w:themeShade="80"/>
                    <w:sz w:val="20"/>
                    <w:szCs w:val="20"/>
                  </w:rPr>
                  <w:t>Aucun en 202</w:t>
                </w:r>
                <w:r>
                  <w:rPr>
                    <w:rFonts w:hint="default"/>
                    <w:color w:val="80350E" w:themeColor="accent2" w:themeShade="80"/>
                    <w:sz w:val="20"/>
                    <w:szCs w:val="20"/>
                    <w:lang w:val="fr-FR"/>
                  </w:rPr>
                  <w:t>5</w:t>
                </w:r>
              </w:p>
              <w:p w14:paraId="7034254F">
                <w:pPr>
                  <w:pStyle w:val="16"/>
                  <w:rPr>
                    <w:color w:val="80350E" w:themeColor="accent2" w:themeShade="80"/>
                    <w:sz w:val="20"/>
                    <w:szCs w:val="20"/>
                  </w:rPr>
                </w:pPr>
              </w:p>
              <w:p w14:paraId="70342550">
                <w:pPr>
                  <w:pStyle w:val="16"/>
                  <w:rPr>
                    <w:color w:val="80350E" w:themeColor="accent2" w:themeShade="80"/>
                    <w:sz w:val="20"/>
                    <w:szCs w:val="20"/>
                  </w:rPr>
                </w:pPr>
              </w:p>
              <w:p w14:paraId="70342551">
                <w:pPr>
                  <w:pStyle w:val="16"/>
                  <w:rPr>
                    <w:color w:val="80350E" w:themeColor="accent2" w:themeShade="80"/>
                    <w:sz w:val="20"/>
                    <w:szCs w:val="20"/>
                  </w:rPr>
                </w:pPr>
              </w:p>
            </w:tc>
            <w:tc>
              <w:tcPr>
                <w:tcW w:w="2226" w:type="dxa"/>
              </w:tcPr>
              <w:p w14:paraId="70342552">
                <w:pPr>
                  <w:pStyle w:val="16"/>
                  <w:numPr>
                    <w:ilvl w:val="1"/>
                    <w:numId w:val="5"/>
                  </w:numPr>
                  <w:rPr>
                    <w:color w:val="80350E" w:themeColor="accent2" w:themeShade="80"/>
                    <w:sz w:val="20"/>
                    <w:szCs w:val="20"/>
                  </w:rPr>
                </w:pPr>
                <w:r>
                  <w:rPr>
                    <w:color w:val="80350E" w:themeColor="accent2" w:themeShade="80"/>
                    <w:sz w:val="20"/>
                    <w:szCs w:val="20"/>
                  </w:rPr>
                  <w:t>– dessins achevés au plus tard au 22</w:t>
                </w:r>
                <w:r>
                  <w:rPr>
                    <w:color w:val="80350E" w:themeColor="accent2" w:themeShade="80"/>
                    <w:sz w:val="20"/>
                    <w:szCs w:val="20"/>
                    <w:vertAlign w:val="superscript"/>
                  </w:rPr>
                  <w:t>ème</w:t>
                </w:r>
                <w:r>
                  <w:rPr>
                    <w:color w:val="80350E" w:themeColor="accent2" w:themeShade="80"/>
                    <w:sz w:val="20"/>
                    <w:szCs w:val="20"/>
                  </w:rPr>
                  <w:t xml:space="preserve"> mois</w:t>
                </w:r>
              </w:p>
              <w:p w14:paraId="70342553">
                <w:pPr>
                  <w:pStyle w:val="16"/>
                  <w:ind w:left="720"/>
                  <w:rPr>
                    <w:color w:val="80350E" w:themeColor="accent2" w:themeShade="80"/>
                    <w:sz w:val="20"/>
                    <w:szCs w:val="20"/>
                  </w:rPr>
                </w:pPr>
              </w:p>
              <w:p w14:paraId="70342554">
                <w:pPr>
                  <w:pStyle w:val="16"/>
                  <w:numPr>
                    <w:ilvl w:val="1"/>
                    <w:numId w:val="5"/>
                  </w:numPr>
                  <w:rPr>
                    <w:color w:val="80350E" w:themeColor="accent2" w:themeShade="80"/>
                    <w:sz w:val="20"/>
                    <w:szCs w:val="20"/>
                  </w:rPr>
                </w:pPr>
                <w:r>
                  <w:rPr>
                    <w:color w:val="80350E" w:themeColor="accent2" w:themeShade="80"/>
                    <w:sz w:val="20"/>
                    <w:szCs w:val="20"/>
                  </w:rPr>
                  <w:t>Réservoirs réhabilités au plus tard au 29</w:t>
                </w:r>
                <w:r>
                  <w:rPr>
                    <w:color w:val="80350E" w:themeColor="accent2" w:themeShade="80"/>
                    <w:sz w:val="20"/>
                    <w:szCs w:val="20"/>
                    <w:vertAlign w:val="superscript"/>
                  </w:rPr>
                  <w:t>ème</w:t>
                </w:r>
                <w:r>
                  <w:rPr>
                    <w:color w:val="80350E" w:themeColor="accent2" w:themeShade="80"/>
                    <w:sz w:val="20"/>
                    <w:szCs w:val="20"/>
                  </w:rPr>
                  <w:t xml:space="preserve"> mois</w:t>
                </w:r>
              </w:p>
            </w:tc>
          </w:tr>
          <w:tr w14:paraId="7034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70342556">
                <w:pPr>
                  <w:pStyle w:val="16"/>
                  <w:jc w:val="center"/>
                  <w:rPr>
                    <w:color w:val="80350E" w:themeColor="accent2" w:themeShade="80"/>
                    <w:sz w:val="20"/>
                    <w:szCs w:val="20"/>
                  </w:rPr>
                </w:pPr>
                <w:r>
                  <w:rPr>
                    <w:color w:val="80350E" w:themeColor="accent2" w:themeShade="80"/>
                    <w:sz w:val="20"/>
                    <w:szCs w:val="20"/>
                  </w:rPr>
                  <w:t>Fourniture d’appui au secteur et renforcement des capacités</w:t>
                </w:r>
              </w:p>
            </w:tc>
          </w:tr>
          <w:tr w14:paraId="7034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70342558">
                <w:pPr>
                  <w:pStyle w:val="16"/>
                  <w:numPr>
                    <w:ilvl w:val="0"/>
                    <w:numId w:val="7"/>
                  </w:numPr>
                  <w:rPr>
                    <w:color w:val="80350E" w:themeColor="accent2" w:themeShade="80"/>
                    <w:sz w:val="20"/>
                    <w:szCs w:val="20"/>
                  </w:rPr>
                </w:pPr>
                <w:r>
                  <w:rPr>
                    <w:color w:val="80350E" w:themeColor="accent2" w:themeShade="80"/>
                    <w:sz w:val="20"/>
                    <w:szCs w:val="20"/>
                  </w:rPr>
                  <w:t>Renforcement de l’expertise des pouvoirs publics concernés par l’eau</w:t>
                </w:r>
              </w:p>
            </w:tc>
            <w:tc>
              <w:tcPr>
                <w:tcW w:w="2359" w:type="dxa"/>
              </w:tcPr>
              <w:p w14:paraId="70342559">
                <w:pPr>
                  <w:pStyle w:val="16"/>
                  <w:numPr>
                    <w:ilvl w:val="1"/>
                    <w:numId w:val="7"/>
                  </w:numPr>
                  <w:rPr>
                    <w:color w:val="80350E" w:themeColor="accent2" w:themeShade="80"/>
                    <w:sz w:val="20"/>
                    <w:szCs w:val="20"/>
                  </w:rPr>
                </w:pPr>
                <w:r>
                  <w:rPr>
                    <w:color w:val="80350E" w:themeColor="accent2" w:themeShade="80"/>
                    <w:sz w:val="20"/>
                    <w:szCs w:val="20"/>
                  </w:rPr>
                  <w:t>Nombre de voyage d’études</w:t>
                </w:r>
              </w:p>
              <w:p w14:paraId="7034255A">
                <w:pPr>
                  <w:pStyle w:val="16"/>
                  <w:numPr>
                    <w:ilvl w:val="1"/>
                    <w:numId w:val="7"/>
                  </w:numPr>
                  <w:rPr>
                    <w:color w:val="80350E" w:themeColor="accent2" w:themeShade="80"/>
                    <w:sz w:val="20"/>
                    <w:szCs w:val="20"/>
                  </w:rPr>
                </w:pPr>
                <w:r>
                  <w:rPr>
                    <w:color w:val="80350E" w:themeColor="accent2" w:themeShade="80"/>
                    <w:sz w:val="20"/>
                    <w:szCs w:val="20"/>
                  </w:rPr>
                  <w:t>Nombre d’ateliers d’échanges de connaissances</w:t>
                </w:r>
              </w:p>
            </w:tc>
            <w:tc>
              <w:tcPr>
                <w:tcW w:w="2226" w:type="dxa"/>
              </w:tcPr>
              <w:p w14:paraId="7034255B">
                <w:pPr>
                  <w:pStyle w:val="16"/>
                  <w:numPr>
                    <w:ilvl w:val="1"/>
                    <w:numId w:val="4"/>
                  </w:numPr>
                  <w:rPr>
                    <w:color w:val="80350E" w:themeColor="accent2" w:themeShade="80"/>
                    <w:sz w:val="20"/>
                    <w:szCs w:val="20"/>
                  </w:rPr>
                </w:pPr>
                <w:r>
                  <w:rPr>
                    <w:color w:val="80350E" w:themeColor="accent2" w:themeShade="80"/>
                    <w:sz w:val="20"/>
                    <w:szCs w:val="20"/>
                  </w:rPr>
                  <w:t>Aucun en 202</w:t>
                </w:r>
                <w:r>
                  <w:rPr>
                    <w:rFonts w:hint="default"/>
                    <w:color w:val="80350E" w:themeColor="accent2" w:themeShade="80"/>
                    <w:sz w:val="20"/>
                    <w:szCs w:val="20"/>
                    <w:lang w:val="fr-FR"/>
                  </w:rPr>
                  <w:t>5</w:t>
                </w:r>
              </w:p>
              <w:p w14:paraId="7034255C">
                <w:pPr>
                  <w:pStyle w:val="16"/>
                  <w:ind w:left="360"/>
                  <w:rPr>
                    <w:rFonts w:hint="default"/>
                    <w:color w:val="80350E" w:themeColor="accent2" w:themeShade="80"/>
                    <w:sz w:val="20"/>
                    <w:szCs w:val="20"/>
                    <w:lang w:val="fr-FR"/>
                  </w:rPr>
                </w:pPr>
                <w:r>
                  <w:rPr>
                    <w:color w:val="80350E" w:themeColor="accent2" w:themeShade="80"/>
                    <w:sz w:val="20"/>
                    <w:szCs w:val="20"/>
                  </w:rPr>
                  <w:t>1.2 Aucun en 202</w:t>
                </w:r>
                <w:r>
                  <w:rPr>
                    <w:rFonts w:hint="default"/>
                    <w:color w:val="80350E" w:themeColor="accent2" w:themeShade="80"/>
                    <w:sz w:val="20"/>
                    <w:szCs w:val="20"/>
                    <w:lang w:val="fr-FR"/>
                  </w:rPr>
                  <w:t>5</w:t>
                </w:r>
              </w:p>
            </w:tc>
            <w:tc>
              <w:tcPr>
                <w:tcW w:w="2226" w:type="dxa"/>
              </w:tcPr>
              <w:p w14:paraId="7034255D">
                <w:pPr>
                  <w:pStyle w:val="16"/>
                  <w:rPr>
                    <w:color w:val="80350E" w:themeColor="accent2" w:themeShade="80"/>
                    <w:sz w:val="20"/>
                    <w:szCs w:val="20"/>
                  </w:rPr>
                </w:pPr>
                <w:r>
                  <w:rPr>
                    <w:color w:val="80350E" w:themeColor="accent2" w:themeShade="80"/>
                    <w:sz w:val="20"/>
                    <w:szCs w:val="20"/>
                  </w:rPr>
                  <w:t>1.1-1 voyage d’étude au plus tard au 8</w:t>
                </w:r>
                <w:r>
                  <w:rPr>
                    <w:color w:val="80350E" w:themeColor="accent2" w:themeShade="80"/>
                    <w:sz w:val="20"/>
                    <w:szCs w:val="20"/>
                    <w:vertAlign w:val="superscript"/>
                  </w:rPr>
                  <w:t>ème</w:t>
                </w:r>
                <w:r>
                  <w:rPr>
                    <w:color w:val="80350E" w:themeColor="accent2" w:themeShade="80"/>
                    <w:sz w:val="20"/>
                    <w:szCs w:val="20"/>
                  </w:rPr>
                  <w:t xml:space="preserve"> mois</w:t>
                </w:r>
              </w:p>
              <w:p w14:paraId="7034255E">
                <w:pPr>
                  <w:pStyle w:val="16"/>
                  <w:rPr>
                    <w:color w:val="80350E" w:themeColor="accent2" w:themeShade="80"/>
                    <w:sz w:val="20"/>
                    <w:szCs w:val="20"/>
                  </w:rPr>
                </w:pPr>
                <w:r>
                  <w:rPr>
                    <w:color w:val="80350E" w:themeColor="accent2" w:themeShade="80"/>
                    <w:sz w:val="20"/>
                    <w:szCs w:val="20"/>
                  </w:rPr>
                  <w:t>1.2-2 ateliers d’échanges de connaissances d’ici à la fin du projet</w:t>
                </w:r>
              </w:p>
            </w:tc>
          </w:tr>
          <w:tr w14:paraId="7034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70342560">
                <w:pPr>
                  <w:pStyle w:val="16"/>
                  <w:jc w:val="center"/>
                  <w:rPr>
                    <w:color w:val="80350E" w:themeColor="accent2" w:themeShade="80"/>
                    <w:sz w:val="20"/>
                    <w:szCs w:val="20"/>
                  </w:rPr>
                </w:pPr>
                <w:r>
                  <w:rPr>
                    <w:color w:val="80350E" w:themeColor="accent2" w:themeShade="80"/>
                    <w:sz w:val="20"/>
                    <w:szCs w:val="20"/>
                  </w:rPr>
                  <w:t>GESTION DU PROJET</w:t>
                </w:r>
              </w:p>
            </w:tc>
          </w:tr>
          <w:tr w14:paraId="7034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70342562">
                <w:pPr>
                  <w:pStyle w:val="16"/>
                  <w:numPr>
                    <w:ilvl w:val="0"/>
                    <w:numId w:val="8"/>
                  </w:numPr>
                  <w:rPr>
                    <w:color w:val="80350E" w:themeColor="accent2" w:themeShade="80"/>
                    <w:sz w:val="20"/>
                    <w:szCs w:val="20"/>
                  </w:rPr>
                </w:pPr>
                <w:r>
                  <w:rPr>
                    <w:color w:val="80350E" w:themeColor="accent2" w:themeShade="80"/>
                    <w:sz w:val="20"/>
                    <w:szCs w:val="20"/>
                  </w:rPr>
                  <w:t>Création et fonctionnement du comité directeur</w:t>
                </w:r>
              </w:p>
            </w:tc>
            <w:tc>
              <w:tcPr>
                <w:tcW w:w="2359" w:type="dxa"/>
              </w:tcPr>
              <w:p w14:paraId="70342563">
                <w:pPr>
                  <w:pStyle w:val="16"/>
                  <w:numPr>
                    <w:ilvl w:val="0"/>
                    <w:numId w:val="9"/>
                  </w:numPr>
                  <w:rPr>
                    <w:color w:val="80350E" w:themeColor="accent2" w:themeShade="80"/>
                    <w:sz w:val="20"/>
                    <w:szCs w:val="20"/>
                  </w:rPr>
                </w:pPr>
                <w:r>
                  <w:rPr>
                    <w:color w:val="80350E" w:themeColor="accent2" w:themeShade="80"/>
                    <w:sz w:val="20"/>
                    <w:szCs w:val="20"/>
                  </w:rPr>
                  <w:t>Nombre de réunion du comité directeur</w:t>
                </w:r>
              </w:p>
            </w:tc>
            <w:tc>
              <w:tcPr>
                <w:tcW w:w="2226" w:type="dxa"/>
              </w:tcPr>
              <w:p w14:paraId="70342564">
                <w:pPr>
                  <w:pStyle w:val="16"/>
                  <w:numPr>
                    <w:ilvl w:val="0"/>
                    <w:numId w:val="10"/>
                  </w:numPr>
                  <w:rPr>
                    <w:color w:val="80350E" w:themeColor="accent2" w:themeShade="80"/>
                    <w:sz w:val="20"/>
                    <w:szCs w:val="20"/>
                  </w:rPr>
                </w:pPr>
                <w:r>
                  <w:rPr>
                    <w:color w:val="80350E" w:themeColor="accent2" w:themeShade="80"/>
                    <w:sz w:val="20"/>
                    <w:szCs w:val="20"/>
                  </w:rPr>
                  <w:t>Aucun en 202</w:t>
                </w:r>
                <w:r>
                  <w:rPr>
                    <w:rFonts w:hint="default"/>
                    <w:color w:val="80350E" w:themeColor="accent2" w:themeShade="80"/>
                    <w:sz w:val="20"/>
                    <w:szCs w:val="20"/>
                    <w:lang w:val="fr-FR"/>
                  </w:rPr>
                  <w:t>5</w:t>
                </w:r>
              </w:p>
            </w:tc>
            <w:tc>
              <w:tcPr>
                <w:tcW w:w="2226" w:type="dxa"/>
              </w:tcPr>
              <w:p w14:paraId="70342565">
                <w:pPr>
                  <w:pStyle w:val="16"/>
                  <w:numPr>
                    <w:ilvl w:val="0"/>
                    <w:numId w:val="11"/>
                  </w:numPr>
                  <w:rPr>
                    <w:color w:val="80350E" w:themeColor="accent2" w:themeShade="80"/>
                    <w:sz w:val="20"/>
                    <w:szCs w:val="20"/>
                  </w:rPr>
                </w:pPr>
                <w:r>
                  <w:rPr>
                    <w:color w:val="80350E" w:themeColor="accent2" w:themeShade="80"/>
                    <w:sz w:val="20"/>
                    <w:szCs w:val="20"/>
                  </w:rPr>
                  <w:t>6 en 2025</w:t>
                </w:r>
              </w:p>
            </w:tc>
          </w:tr>
        </w:tbl>
        <w:p w14:paraId="70342567">
          <w:pPr>
            <w:pStyle w:val="16"/>
            <w:rPr>
              <w:color w:val="80350E" w:themeColor="accent2" w:themeShade="80"/>
              <w:sz w:val="20"/>
              <w:szCs w:val="20"/>
            </w:rPr>
          </w:pPr>
        </w:p>
        <w:p w14:paraId="70342568">
          <w:pPr>
            <w:rPr>
              <w:rFonts w:ascii="Times New Roman" w:hAnsi="Times New Roman" w:eastAsia="Times New Roman" w:cs="Times New Roman"/>
              <w:color w:val="80350E" w:themeColor="accent2" w:themeShade="80"/>
              <w:kern w:val="0"/>
              <w:sz w:val="20"/>
              <w:szCs w:val="20"/>
              <w:lang w:eastAsia="fr-FR"/>
              <w14:ligatures w14:val="none"/>
            </w:rPr>
          </w:pPr>
          <w:r>
            <w:rPr>
              <w:color w:val="80350E" w:themeColor="accent2" w:themeShade="80"/>
              <w:sz w:val="20"/>
              <w:szCs w:val="20"/>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1"/>
            <w:gridCol w:w="2407"/>
          </w:tblGrid>
          <w:tr w14:paraId="7034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5" w:type="dxa"/>
              </w:tcPr>
              <w:p w14:paraId="70342569">
                <w:pPr>
                  <w:spacing w:after="0" w:line="240" w:lineRule="auto"/>
                  <w:rPr>
                    <w:b/>
                    <w:bCs/>
                  </w:rPr>
                </w:pPr>
                <w:r>
                  <w:rPr>
                    <w:b/>
                    <w:bCs/>
                  </w:rPr>
                  <w:t>DESCRIPTION / ACTIVITES CLES DE LA COMPOSANTE</w:t>
                </w:r>
              </w:p>
            </w:tc>
            <w:tc>
              <w:tcPr>
                <w:tcW w:w="3199" w:type="dxa"/>
              </w:tcPr>
              <w:p w14:paraId="7034256A">
                <w:pPr>
                  <w:spacing w:after="0" w:line="240" w:lineRule="auto"/>
                  <w:jc w:val="center"/>
                  <w:rPr>
                    <w:b/>
                    <w:bCs/>
                  </w:rPr>
                </w:pPr>
                <w:r>
                  <w:rPr>
                    <w:b/>
                    <w:bCs/>
                  </w:rPr>
                  <w:t>COUT (euros)</w:t>
                </w:r>
              </w:p>
            </w:tc>
          </w:tr>
          <w:tr w14:paraId="7034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6C">
                <w:pPr>
                  <w:spacing w:after="0" w:line="240" w:lineRule="auto"/>
                </w:pPr>
                <w:r>
                  <w:t>Composante 1 : préparation d’un plan d’expertise intégrée des ressources en eau, de l’élevage, de l’agriculture et de la pèche</w:t>
                </w:r>
              </w:p>
            </w:tc>
            <w:tc>
              <w:tcPr>
                <w:tcW w:w="3199" w:type="dxa"/>
              </w:tcPr>
              <w:p w14:paraId="7034256D">
                <w:pPr>
                  <w:spacing w:after="0" w:line="240" w:lineRule="auto"/>
                  <w:jc w:val="center"/>
                  <w:rPr>
                    <w:b/>
                    <w:bCs/>
                  </w:rPr>
                </w:pPr>
                <w:r>
                  <w:rPr>
                    <w:b/>
                    <w:bCs/>
                  </w:rPr>
                  <w:t>4.718.000</w:t>
                </w:r>
              </w:p>
            </w:tc>
          </w:tr>
          <w:tr w14:paraId="7034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6F">
                <w:pPr>
                  <w:pStyle w:val="33"/>
                  <w:numPr>
                    <w:ilvl w:val="0"/>
                    <w:numId w:val="12"/>
                  </w:numPr>
                  <w:spacing w:after="0" w:line="240" w:lineRule="auto"/>
                </w:pPr>
                <w:r>
                  <w:t>Revue et évaluation de la situation actuelle et identification des problèmes clés</w:t>
                </w:r>
              </w:p>
            </w:tc>
            <w:tc>
              <w:tcPr>
                <w:tcW w:w="3199" w:type="dxa"/>
              </w:tcPr>
              <w:p w14:paraId="70342570">
                <w:pPr>
                  <w:spacing w:after="0" w:line="240" w:lineRule="auto"/>
                </w:pPr>
              </w:p>
            </w:tc>
          </w:tr>
          <w:tr w14:paraId="7034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72">
                <w:pPr>
                  <w:pStyle w:val="33"/>
                  <w:numPr>
                    <w:ilvl w:val="0"/>
                    <w:numId w:val="12"/>
                  </w:numPr>
                  <w:spacing w:after="0" w:line="240" w:lineRule="auto"/>
                </w:pPr>
                <w:r>
                  <w:t>Analyse des besoins en matière de mise en valeur des ressources en eau</w:t>
                </w:r>
              </w:p>
            </w:tc>
            <w:tc>
              <w:tcPr>
                <w:tcW w:w="3199" w:type="dxa"/>
              </w:tcPr>
              <w:p w14:paraId="70342573">
                <w:pPr>
                  <w:spacing w:after="0" w:line="240" w:lineRule="auto"/>
                </w:pPr>
              </w:p>
            </w:tc>
          </w:tr>
          <w:tr w14:paraId="703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75">
                <w:pPr>
                  <w:pStyle w:val="33"/>
                  <w:numPr>
                    <w:ilvl w:val="0"/>
                    <w:numId w:val="12"/>
                  </w:numPr>
                  <w:spacing w:after="0" w:line="240" w:lineRule="auto"/>
                </w:pPr>
                <w:r>
                  <w:t>Préparation du plan de gestion intégrée en eau</w:t>
                </w:r>
              </w:p>
            </w:tc>
            <w:tc>
              <w:tcPr>
                <w:tcW w:w="3199" w:type="dxa"/>
              </w:tcPr>
              <w:p w14:paraId="70342576">
                <w:pPr>
                  <w:spacing w:after="0" w:line="240" w:lineRule="auto"/>
                </w:pPr>
              </w:p>
            </w:tc>
          </w:tr>
          <w:tr w14:paraId="7034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78">
                <w:pPr>
                  <w:spacing w:after="0" w:line="240" w:lineRule="auto"/>
                </w:pPr>
                <w:r>
                  <w:t>Composante 2 : Préparation de plan d’investissement</w:t>
                </w:r>
              </w:p>
            </w:tc>
            <w:tc>
              <w:tcPr>
                <w:tcW w:w="3199" w:type="dxa"/>
              </w:tcPr>
              <w:p w14:paraId="70342579">
                <w:pPr>
                  <w:spacing w:after="0" w:line="240" w:lineRule="auto"/>
                </w:pPr>
                <w:r>
                  <w:t>Inclus dans la composante 1</w:t>
                </w:r>
              </w:p>
            </w:tc>
          </w:tr>
          <w:tr w14:paraId="703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7B">
                <w:pPr>
                  <w:pStyle w:val="33"/>
                  <w:numPr>
                    <w:ilvl w:val="0"/>
                    <w:numId w:val="13"/>
                  </w:numPr>
                  <w:spacing w:after="0" w:line="240" w:lineRule="auto"/>
                </w:pPr>
                <w:r>
                  <w:t>Préparation de projets/programmes prioritaires</w:t>
                </w:r>
              </w:p>
            </w:tc>
            <w:tc>
              <w:tcPr>
                <w:tcW w:w="3199" w:type="dxa"/>
              </w:tcPr>
              <w:p w14:paraId="7034257C">
                <w:pPr>
                  <w:spacing w:after="0" w:line="240" w:lineRule="auto"/>
                </w:pPr>
              </w:p>
            </w:tc>
          </w:tr>
          <w:tr w14:paraId="7034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7E">
                <w:pPr>
                  <w:pStyle w:val="33"/>
                  <w:numPr>
                    <w:ilvl w:val="0"/>
                    <w:numId w:val="13"/>
                  </w:numPr>
                  <w:spacing w:after="0" w:line="240" w:lineRule="auto"/>
                </w:pPr>
                <w:r>
                  <w:t>Préparation de plan d’action pour l’appui au secteur</w:t>
                </w:r>
              </w:p>
            </w:tc>
            <w:tc>
              <w:tcPr>
                <w:tcW w:w="3199" w:type="dxa"/>
              </w:tcPr>
              <w:p w14:paraId="7034257F">
                <w:pPr>
                  <w:spacing w:after="0" w:line="240" w:lineRule="auto"/>
                </w:pPr>
              </w:p>
            </w:tc>
          </w:tr>
          <w:tr w14:paraId="7034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81">
                <w:pPr>
                  <w:pStyle w:val="33"/>
                  <w:numPr>
                    <w:ilvl w:val="0"/>
                    <w:numId w:val="13"/>
                  </w:numPr>
                  <w:spacing w:after="0" w:line="240" w:lineRule="auto"/>
                </w:pPr>
                <w:r>
                  <w:t>Table ronde des donateurs</w:t>
                </w:r>
              </w:p>
            </w:tc>
            <w:tc>
              <w:tcPr>
                <w:tcW w:w="3199" w:type="dxa"/>
              </w:tcPr>
              <w:p w14:paraId="70342582">
                <w:pPr>
                  <w:spacing w:after="0" w:line="240" w:lineRule="auto"/>
                </w:pPr>
              </w:p>
            </w:tc>
          </w:tr>
          <w:tr w14:paraId="7034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84">
                <w:pPr>
                  <w:spacing w:after="0" w:line="240" w:lineRule="auto"/>
                </w:pPr>
                <w:r>
                  <w:t xml:space="preserve">Composante 3 : Conception et exécution des travaux de réhabilitation et de distribution de semis </w:t>
                </w:r>
              </w:p>
            </w:tc>
            <w:tc>
              <w:tcPr>
                <w:tcW w:w="3199" w:type="dxa"/>
              </w:tcPr>
              <w:p w14:paraId="70342585">
                <w:pPr>
                  <w:spacing w:after="0" w:line="240" w:lineRule="auto"/>
                </w:pPr>
                <w:r>
                  <w:t>550 000</w:t>
                </w:r>
              </w:p>
            </w:tc>
          </w:tr>
          <w:tr w14:paraId="7034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87">
                <w:pPr>
                  <w:pStyle w:val="33"/>
                  <w:numPr>
                    <w:ilvl w:val="0"/>
                    <w:numId w:val="14"/>
                  </w:numPr>
                  <w:spacing w:after="0" w:line="240" w:lineRule="auto"/>
                </w:pPr>
                <w:r>
                  <w:t>Hiérarchisation et sélection des travaux prioritaires</w:t>
                </w:r>
              </w:p>
            </w:tc>
            <w:tc>
              <w:tcPr>
                <w:tcW w:w="3199" w:type="dxa"/>
              </w:tcPr>
              <w:p w14:paraId="70342588">
                <w:pPr>
                  <w:spacing w:after="0" w:line="240" w:lineRule="auto"/>
                </w:pPr>
              </w:p>
            </w:tc>
          </w:tr>
          <w:tr w14:paraId="7034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5" w:type="dxa"/>
              </w:tcPr>
              <w:p w14:paraId="7034258A">
                <w:pPr>
                  <w:pStyle w:val="33"/>
                  <w:numPr>
                    <w:ilvl w:val="0"/>
                    <w:numId w:val="14"/>
                  </w:numPr>
                  <w:spacing w:after="0" w:line="240" w:lineRule="auto"/>
                </w:pPr>
                <w:r>
                  <w:t>Conception détaillée</w:t>
                </w:r>
              </w:p>
            </w:tc>
            <w:tc>
              <w:tcPr>
                <w:tcW w:w="3199" w:type="dxa"/>
              </w:tcPr>
              <w:p w14:paraId="7034258B">
                <w:pPr>
                  <w:spacing w:after="0" w:line="240" w:lineRule="auto"/>
                </w:pPr>
              </w:p>
            </w:tc>
          </w:tr>
          <w:tr w14:paraId="7034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5" w:type="dxa"/>
              </w:tcPr>
              <w:p w14:paraId="7034258D">
                <w:pPr>
                  <w:pStyle w:val="33"/>
                  <w:numPr>
                    <w:ilvl w:val="0"/>
                    <w:numId w:val="14"/>
                  </w:numPr>
                  <w:spacing w:after="0" w:line="240" w:lineRule="auto"/>
                </w:pPr>
                <w:r>
                  <w:t>Acquisition des services d’entrepreneurs</w:t>
                </w:r>
              </w:p>
            </w:tc>
            <w:tc>
              <w:tcPr>
                <w:tcW w:w="3199" w:type="dxa"/>
              </w:tcPr>
              <w:p w14:paraId="7034258E">
                <w:pPr>
                  <w:spacing w:after="0" w:line="240" w:lineRule="auto"/>
                </w:pPr>
              </w:p>
            </w:tc>
          </w:tr>
          <w:tr w14:paraId="7034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90">
                <w:pPr>
                  <w:pStyle w:val="33"/>
                  <w:numPr>
                    <w:ilvl w:val="0"/>
                    <w:numId w:val="14"/>
                  </w:numPr>
                  <w:spacing w:after="0" w:line="240" w:lineRule="auto"/>
                </w:pPr>
                <w:r>
                  <w:t>Exécution des travaux</w:t>
                </w:r>
              </w:p>
            </w:tc>
            <w:tc>
              <w:tcPr>
                <w:tcW w:w="3199" w:type="dxa"/>
              </w:tcPr>
              <w:p w14:paraId="70342591">
                <w:pPr>
                  <w:spacing w:after="0" w:line="240" w:lineRule="auto"/>
                </w:pPr>
              </w:p>
            </w:tc>
          </w:tr>
          <w:tr w14:paraId="7034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93">
                <w:pPr>
                  <w:spacing w:after="0" w:line="240" w:lineRule="auto"/>
                </w:pPr>
                <w:r>
                  <w:t>Composante 4 : Fourniture d’appui au secteur et renforcement des capacités du bétail</w:t>
                </w:r>
              </w:p>
            </w:tc>
            <w:tc>
              <w:tcPr>
                <w:tcW w:w="3199" w:type="dxa"/>
              </w:tcPr>
              <w:p w14:paraId="70342594">
                <w:pPr>
                  <w:spacing w:after="0" w:line="240" w:lineRule="auto"/>
                </w:pPr>
                <w:r>
                  <w:t>160 000</w:t>
                </w:r>
              </w:p>
            </w:tc>
          </w:tr>
          <w:tr w14:paraId="7034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96">
                <w:pPr>
                  <w:pStyle w:val="33"/>
                  <w:numPr>
                    <w:ilvl w:val="0"/>
                    <w:numId w:val="15"/>
                  </w:numPr>
                  <w:spacing w:after="0" w:line="240" w:lineRule="auto"/>
                </w:pPr>
                <w:r>
                  <w:t>Renforcement des capacités des Ministères chargés de la gestion de l’eau</w:t>
                </w:r>
              </w:p>
            </w:tc>
            <w:tc>
              <w:tcPr>
                <w:tcW w:w="3199" w:type="dxa"/>
              </w:tcPr>
              <w:p w14:paraId="70342597">
                <w:pPr>
                  <w:spacing w:after="0" w:line="240" w:lineRule="auto"/>
                </w:pPr>
              </w:p>
            </w:tc>
          </w:tr>
          <w:tr w14:paraId="7034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99">
                <w:pPr>
                  <w:pStyle w:val="33"/>
                  <w:numPr>
                    <w:ilvl w:val="0"/>
                    <w:numId w:val="15"/>
                  </w:numPr>
                  <w:spacing w:after="0" w:line="240" w:lineRule="auto"/>
                </w:pPr>
                <w:r>
                  <w:t>Renforcement des capacités des communautés</w:t>
                </w:r>
              </w:p>
            </w:tc>
            <w:tc>
              <w:tcPr>
                <w:tcW w:w="3199" w:type="dxa"/>
              </w:tcPr>
              <w:p w14:paraId="7034259A">
                <w:pPr>
                  <w:spacing w:after="0" w:line="240" w:lineRule="auto"/>
                </w:pPr>
              </w:p>
            </w:tc>
          </w:tr>
          <w:tr w14:paraId="703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9C">
                <w:pPr>
                  <w:pStyle w:val="33"/>
                  <w:numPr>
                    <w:ilvl w:val="0"/>
                    <w:numId w:val="15"/>
                  </w:numPr>
                  <w:spacing w:after="0" w:line="240" w:lineRule="auto"/>
                </w:pPr>
                <w:r>
                  <w:t>Activités des gestions des connaissances</w:t>
                </w:r>
              </w:p>
            </w:tc>
            <w:tc>
              <w:tcPr>
                <w:tcW w:w="3199" w:type="dxa"/>
              </w:tcPr>
              <w:p w14:paraId="7034259D">
                <w:pPr>
                  <w:spacing w:after="0" w:line="240" w:lineRule="auto"/>
                </w:pPr>
              </w:p>
            </w:tc>
          </w:tr>
          <w:tr w14:paraId="7034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9F">
                <w:pPr>
                  <w:spacing w:after="0" w:line="240" w:lineRule="auto"/>
                </w:pPr>
                <w:r>
                  <w:t>Composante 5 : Gestion du projet</w:t>
                </w:r>
              </w:p>
            </w:tc>
            <w:tc>
              <w:tcPr>
                <w:tcW w:w="3199" w:type="dxa"/>
              </w:tcPr>
              <w:p w14:paraId="703425A0">
                <w:pPr>
                  <w:spacing w:after="0" w:line="240" w:lineRule="auto"/>
                </w:pPr>
                <w:r>
                  <w:t>392 000</w:t>
                </w:r>
              </w:p>
            </w:tc>
          </w:tr>
          <w:tr w14:paraId="7034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A2">
                <w:pPr>
                  <w:spacing w:after="0" w:line="240" w:lineRule="auto"/>
                  <w:jc w:val="center"/>
                </w:pPr>
                <w:r>
                  <w:t>Provision pour aléas (3°/°)</w:t>
                </w:r>
              </w:p>
            </w:tc>
            <w:tc>
              <w:tcPr>
                <w:tcW w:w="3199" w:type="dxa"/>
              </w:tcPr>
              <w:p w14:paraId="703425A3">
                <w:pPr>
                  <w:spacing w:after="0" w:line="240" w:lineRule="auto"/>
                </w:pPr>
                <w:r>
                  <w:t>180  000</w:t>
                </w:r>
              </w:p>
            </w:tc>
          </w:tr>
          <w:tr w14:paraId="7034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14:paraId="703425A5">
                <w:pPr>
                  <w:spacing w:after="0" w:line="240" w:lineRule="auto"/>
                  <w:rPr>
                    <w:b/>
                    <w:bCs/>
                  </w:rPr>
                </w:pPr>
                <w:r>
                  <w:rPr>
                    <w:b/>
                    <w:bCs/>
                  </w:rPr>
                  <w:t>Coût total</w:t>
                </w:r>
              </w:p>
            </w:tc>
            <w:tc>
              <w:tcPr>
                <w:tcW w:w="3199" w:type="dxa"/>
              </w:tcPr>
              <w:p w14:paraId="703425A6">
                <w:pPr>
                  <w:spacing w:after="0" w:line="240" w:lineRule="auto"/>
                  <w:rPr>
                    <w:b/>
                    <w:bCs/>
                  </w:rPr>
                </w:pPr>
                <w:r>
                  <w:rPr>
                    <w:b/>
                    <w:bCs/>
                  </w:rPr>
                  <w:t>6.000 000</w:t>
                </w:r>
              </w:p>
            </w:tc>
          </w:tr>
        </w:tbl>
        <w:p w14:paraId="703425A8">
          <w:pPr>
            <w:pStyle w:val="16"/>
            <w:rPr>
              <w:color w:val="80350E" w:themeColor="accent2" w:themeShade="80"/>
              <w:sz w:val="20"/>
              <w:szCs w:val="20"/>
            </w:rPr>
          </w:pPr>
        </w:p>
        <w:p w14:paraId="703425A9">
          <w:pPr>
            <w:rPr>
              <w:rFonts w:ascii="Times New Roman" w:hAnsi="Times New Roman" w:eastAsia="Times New Roman" w:cs="Times New Roman"/>
              <w:color w:val="80350E" w:themeColor="accent2" w:themeShade="80"/>
              <w:kern w:val="0"/>
              <w:sz w:val="56"/>
              <w:szCs w:val="56"/>
              <w:lang w:eastAsia="fr-FR"/>
              <w14:ligatures w14:val="none"/>
            </w:rPr>
          </w:pPr>
          <w:r>
            <w:rPr>
              <w:color w:val="80350E" w:themeColor="accent2" w:themeShade="80"/>
              <w:sz w:val="56"/>
              <w:szCs w:val="56"/>
            </w:rPr>
            <w:br w:type="page"/>
          </w:r>
        </w:p>
        <w:p w14:paraId="703425AA">
          <w:pPr>
            <w:pStyle w:val="2"/>
          </w:pPr>
          <w:r>
            <w:t>Résumé analytique</w:t>
          </w:r>
        </w:p>
        <w:p w14:paraId="703425AB">
          <w:pPr>
            <w:pStyle w:val="16"/>
            <w:jc w:val="both"/>
          </w:pPr>
          <w:r>
            <w:t xml:space="preserve">La Corne de l’Afrique </w:t>
          </w:r>
          <w:r>
            <w:rPr>
              <w:lang w:val="fr-FR"/>
            </w:rPr>
            <w:t>connaît</w:t>
          </w:r>
          <w:r>
            <w:t xml:space="preserve"> depuis quelques années, une des pires sécheresses de son histoire récente ainsi que de pluies diluviennes qui inondent toutes les vallées suite au phénomènes El-Ninio</w:t>
          </w:r>
          <w:r>
            <w:rPr>
              <w:rFonts w:hint="default"/>
              <w:lang w:val="fr-FR"/>
            </w:rPr>
            <w:t xml:space="preserve"> lui-même accentué par le changement climatique</w:t>
          </w:r>
          <w:r>
            <w:t>. Cette sécheresse touche à peu près 3 millions d’habitants dans les districts de la région la plus touchée.  De graves pénuries alimentaires et d’eau ainsi que la flambée des prix des produits alimentaires et de l’eau et la mort du bétail ont plongé beaucoup de familles dans la pauvreté. Par ailleurs, il a été signalé vers la fin 2022 en plein crise du Covid, qu’il existait environ 200.000 personnes déplacées à l’intérieur de cette région et notamment dans la 5</w:t>
          </w:r>
          <w:r>
            <w:rPr>
              <w:vertAlign w:val="superscript"/>
            </w:rPr>
            <w:t>ème</w:t>
          </w:r>
          <w:r>
            <w:t xml:space="preserve"> région d’Ethiopie.</w:t>
          </w:r>
        </w:p>
        <w:p w14:paraId="703425AC">
          <w:pPr>
            <w:pStyle w:val="16"/>
            <w:jc w:val="both"/>
          </w:pPr>
          <w:r>
            <w:t>L’absence de mise en valeur et la mauvaise gestion des ressources en eau sont les causes principales de la vulnérabilité dans cette région à la sécheresse, et constituent une des entraves majeures à l’amélioration des moyens de subsistance et du développements économiques. Les principaux bénéficiaires de ce plan seront les quelques 3 millions de personnes exsangues, vivant en milieu rural et péri-urbain dont 2 millions de pasteurs nomades et leurs bétails estimés à environ 20 à 30 millions de têtes.</w:t>
          </w:r>
        </w:p>
        <w:p w14:paraId="703425AD">
          <w:pPr>
            <w:pStyle w:val="16"/>
            <w:jc w:val="both"/>
          </w:pPr>
          <w:r>
            <w:t>Le projet a pour objet de satisfaire le besoin identifié d’un plan global de gestion intégrée et de mise en valeur des ressources en eau à Djibouti, l’Ethiopie, la Somalie et le Somaliland piloté par l’IGAD et notre ONG – le CEFFCA -  dans un premier temps, qui contribuera aux efforts déployés actuellement pour assurer la sécurité de l’alimentation en eau et la résilience face à la sécheresse, se remettre des effets de la sécheresse, améliorer les moyens de subsistance et appuyer la reprise économique. Les principaux bénéficiaires seront ces 3 millions de personnes vivants essentiellement en milieu rural et accessoirement en péri-urbain.</w:t>
          </w:r>
        </w:p>
        <w:p w14:paraId="703425AE">
          <w:pPr>
            <w:pStyle w:val="16"/>
            <w:jc w:val="both"/>
          </w:pPr>
          <w:r>
            <w:t xml:space="preserve">L’objectif global du projet est d’améliorer la gestion intégrée des ressources en eau et de mobiliser dans un second temps les projets d’investissements pour satisfaire tous les types de besoins en eau, dans l’agriculture et l’élevage. Pour atteindre cet objectif, le projet s’articulera autour de quatre composantes principales : </w:t>
          </w:r>
        </w:p>
        <w:p w14:paraId="703425AF">
          <w:pPr>
            <w:pStyle w:val="16"/>
            <w:numPr>
              <w:ilvl w:val="0"/>
              <w:numId w:val="16"/>
            </w:numPr>
          </w:pPr>
          <w:r>
            <w:rPr>
              <w:lang w:val="fr-FR"/>
            </w:rPr>
            <w:t>Élaboration</w:t>
          </w:r>
          <w:r>
            <w:t xml:space="preserve"> d’un plan d’investissements contenant des projets et des programmes aux fins de financements</w:t>
          </w:r>
        </w:p>
        <w:p w14:paraId="703425B0">
          <w:pPr>
            <w:pStyle w:val="16"/>
            <w:numPr>
              <w:ilvl w:val="0"/>
              <w:numId w:val="16"/>
            </w:numPr>
          </w:pPr>
          <w:r>
            <w:t>Préparation d’un plan de gestion intégrée des ressources en eau</w:t>
          </w:r>
        </w:p>
        <w:p w14:paraId="703425B1">
          <w:pPr>
            <w:pStyle w:val="16"/>
            <w:numPr>
              <w:ilvl w:val="0"/>
              <w:numId w:val="16"/>
            </w:numPr>
          </w:pPr>
          <w:r>
            <w:t>Conception et exécution de travaux de réhabilitation prioritaires</w:t>
          </w:r>
        </w:p>
        <w:p w14:paraId="703425B2">
          <w:pPr>
            <w:pStyle w:val="16"/>
            <w:numPr>
              <w:ilvl w:val="0"/>
              <w:numId w:val="16"/>
            </w:numPr>
          </w:pPr>
          <w:r>
            <w:t>Fourniture d’appui au secteur et renforcement des capacités</w:t>
          </w:r>
        </w:p>
        <w:p w14:paraId="703425B3">
          <w:pPr>
            <w:pStyle w:val="16"/>
          </w:pPr>
          <w:r>
            <w:t xml:space="preserve">Les résultats à moyen terme correspondants sont : </w:t>
          </w:r>
        </w:p>
        <w:p w14:paraId="703425B4">
          <w:pPr>
            <w:pStyle w:val="16"/>
            <w:numPr>
              <w:ilvl w:val="0"/>
              <w:numId w:val="17"/>
            </w:numPr>
          </w:pPr>
          <w:r>
            <w:t>La mobilisation de financements pour mettre en œuvre les investissements en aval prévus</w:t>
          </w:r>
        </w:p>
        <w:p w14:paraId="703425B5">
          <w:pPr>
            <w:pStyle w:val="16"/>
            <w:numPr>
              <w:ilvl w:val="0"/>
              <w:numId w:val="17"/>
            </w:numPr>
          </w:pPr>
          <w:r>
            <w:t>Un bon fonctionnement d’institution de l’eau capable de gérer les ressources en eau, suivant le plan de gestion intégrée des ressources en eau pour le bétail et l’agriculture et accessoirement dans le domaine halieutique</w:t>
          </w:r>
        </w:p>
        <w:p w14:paraId="703425B6">
          <w:pPr>
            <w:pStyle w:val="16"/>
            <w:ind w:left="720"/>
          </w:pPr>
        </w:p>
        <w:p w14:paraId="703425B7">
          <w:pPr>
            <w:jc w:val="both"/>
            <w:rPr>
              <w:rFonts w:ascii="Times New Roman" w:hAnsi="Times New Roman" w:eastAsia="Times New Roman" w:cs="Times New Roman"/>
              <w:color w:val="80350E" w:themeColor="accent2" w:themeShade="80"/>
              <w:kern w:val="0"/>
              <w:lang w:eastAsia="fr-FR"/>
              <w14:ligatures w14:val="none"/>
            </w:rPr>
          </w:pPr>
          <w:r>
            <w:rPr>
              <w:rFonts w:ascii="Times New Roman" w:hAnsi="Times New Roman" w:eastAsia="Times New Roman" w:cs="Times New Roman"/>
              <w:color w:val="80350E" w:themeColor="accent2" w:themeShade="80"/>
              <w:kern w:val="0"/>
              <w:lang w:eastAsia="fr-FR"/>
              <w14:ligatures w14:val="none"/>
            </w:rPr>
            <w:t>L’IGAD et le CEFFCA seront bénéficiaires de la gestion du projet au niveau régional avec tous les partenaires intergouvernementaux et des Organisations Non Gouvernementales.</w:t>
          </w:r>
        </w:p>
        <w:p w14:paraId="703425B8">
          <w:pPr>
            <w:pStyle w:val="16"/>
            <w:rPr>
              <w:color w:val="80350E" w:themeColor="accent2" w:themeShade="80"/>
              <w:sz w:val="56"/>
              <w:szCs w:val="56"/>
            </w:rPr>
          </w:pPr>
        </w:p>
        <w:p w14:paraId="703425B9">
          <w:pPr>
            <w:pStyle w:val="3"/>
          </w:pPr>
          <w:r>
            <w:t>1.CONTEXTE</w:t>
          </w:r>
        </w:p>
        <w:p w14:paraId="703425BA">
          <w:pPr>
            <w:pStyle w:val="16"/>
            <w:numPr>
              <w:ilvl w:val="1"/>
              <w:numId w:val="18"/>
            </w:numPr>
            <w:jc w:val="center"/>
            <w:rPr>
              <w:b/>
              <w:bCs/>
            </w:rPr>
          </w:pPr>
          <w:r>
            <w:rPr>
              <w:b/>
              <w:bCs/>
            </w:rPr>
            <w:t>Justification et origine du projet</w:t>
          </w:r>
        </w:p>
        <w:p w14:paraId="703425BB">
          <w:pPr>
            <w:pStyle w:val="16"/>
            <w:ind w:left="720"/>
          </w:pPr>
        </w:p>
        <w:p w14:paraId="703425BC">
          <w:pPr>
            <w:pStyle w:val="16"/>
            <w:numPr>
              <w:ilvl w:val="2"/>
              <w:numId w:val="18"/>
            </w:numPr>
            <w:jc w:val="both"/>
          </w:pPr>
          <w:r>
            <w:t>Depuis quelques années, les habitants qui habitent à la frontière qui longe entre</w:t>
          </w:r>
          <w:r>
            <w:rPr>
              <w:rFonts w:hint="default"/>
              <w:lang w:val="fr-FR"/>
            </w:rPr>
            <w:t xml:space="preserve"> </w:t>
          </w:r>
          <w:r>
            <w:t>Djibouti, la Somalie (Somaliland) et l’Ethiopie traversent une des périodes les plus sèches jamais enregistrées de mémoire d’homme. Les pluies saisonnières ayant été insuffisantes pendant cinq années consécutives. La situation relative à la sécurité alimentaire s’est dégradée dans toutes ces zones touchées par la sécheresse avec une augmentation de trois à quatre fois des prix des produits alimentaires. De même, le prix de l’eau a flambé et est hors de portée pour la plupart des pauvres. Les troupeaux de bétail ont été décimés, ce qui a obligé les pasteurs/nomades durement touchés à migrer vers les agglomérations et les villages à la recherche d’aide. La malnutrition s’est accentuée chez les enfants de moins de cinq ans et les adultes. Des graves pénuries alimentaires et d’eau ainsi que la flambée des prix des produits alimentaires et de l’eau et la mort du bétail ont plongé beaucoup de familles dans l’exil et la pauvreté.</w:t>
          </w:r>
        </w:p>
        <w:p w14:paraId="703425BD">
          <w:pPr>
            <w:pStyle w:val="16"/>
            <w:ind w:left="1800"/>
          </w:pPr>
        </w:p>
        <w:p w14:paraId="703425BE">
          <w:pPr>
            <w:pStyle w:val="16"/>
            <w:numPr>
              <w:ilvl w:val="2"/>
              <w:numId w:val="18"/>
            </w:numPr>
            <w:jc w:val="both"/>
          </w:pPr>
          <w:r>
            <w:t>D’après les autorités de</w:t>
          </w:r>
          <w:r>
            <w:rPr>
              <w:rFonts w:hint="default"/>
              <w:lang w:val="fr-FR"/>
            </w:rPr>
            <w:t>s</w:t>
          </w:r>
          <w:r>
            <w:t xml:space="preserve"> </w:t>
          </w:r>
          <w:r>
            <w:rPr>
              <w:rFonts w:hint="default"/>
              <w:lang w:val="fr-FR"/>
            </w:rPr>
            <w:t xml:space="preserve">quatre </w:t>
          </w:r>
          <w:r>
            <w:t>pays frontaliers, la sécheresse a directement touché à peu près 40°/° de la population ce qui correspond à 3 millions de personnes.  Plus de de 70°/° de cette population sont des pasteurs/nomades et les autres sont des agriculteurs</w:t>
          </w:r>
          <w:r>
            <w:rPr>
              <w:rFonts w:hint="default"/>
              <w:lang w:val="fr-FR"/>
            </w:rPr>
            <w:t xml:space="preserve"> ou des pêcheurs</w:t>
          </w:r>
          <w:r>
            <w:t xml:space="preserve">. </w:t>
          </w:r>
        </w:p>
        <w:p w14:paraId="703425BF">
          <w:pPr>
            <w:pStyle w:val="33"/>
          </w:pPr>
        </w:p>
        <w:p w14:paraId="703425C0">
          <w:pPr>
            <w:pStyle w:val="16"/>
            <w:numPr>
              <w:ilvl w:val="2"/>
              <w:numId w:val="18"/>
            </w:numPr>
            <w:jc w:val="both"/>
          </w:pPr>
          <w:r>
            <w:t xml:space="preserve">Les causes de la vulnérabilité de ces pasteurs/nomades et des agriculteurs au risque de sécheresse et les entraves à l’amélioration des moyens de subsistances et au développement économiques sont en grande partie liées à l’absence de mise en valeur et à la mauvaise gestion des ressources en eau. La plupart des eaux pluviales ne sont pas utilisées à des fins productives, en raison d’un manque d’installation de stockage et de mauvaises pratiques en matière de gestion de l’eau. Par exemple, après les plus diluviennes dues au phénomène El-Ninio de 2023-2024 qui a retourné les rares terres arables aucun dispositif n’était en mesure de stocker ces eaux. L’eau souterraine est une ressource limitée et son extraction est très </w:t>
          </w:r>
          <w:r>
            <w:rPr>
              <w:lang w:val="fr-FR"/>
            </w:rPr>
            <w:t>coûteuse</w:t>
          </w:r>
          <w:r>
            <w:t>, car il se révèle nécessaire de forer des puits profonds de 200 à 400m dans beaucoup de cette zone limitrophe</w:t>
          </w:r>
          <w:r>
            <w:rPr>
              <w:rFonts w:hint="default"/>
              <w:lang w:val="fr-FR"/>
            </w:rPr>
            <w:t xml:space="preserve"> entre ces pays</w:t>
          </w:r>
          <w:r>
            <w:t>. En outre, les pressions exercées sur cette ressource rare s’accentuent sous l’effet de la croissance démographique, de l’urbanisation, de l’agriculture irriguée</w:t>
          </w:r>
          <w:r>
            <w:rPr>
              <w:rFonts w:hint="default"/>
              <w:lang w:val="fr-FR"/>
            </w:rPr>
            <w:t xml:space="preserve"> en périphérierie des grandes villes</w:t>
          </w:r>
          <w:r>
            <w:t xml:space="preserve"> et des activités industrielles. Les secteurs éprouvant des besoins d’eau varient, de l’alimentation de 2 millions de citadins de zones limitrophes, de 3 millions de frontaliers ruraux et du bétail (estimé à 7 millions de dromadaires, de 5 millions de bovins et 25 millions d’ovins et de caprins) à l’agriculture, à l’élevage et à l’industrie dans les agglomérations et villes limitrophes de cette zone frontalière. Toutefois, en dépit de ces divers problèmes, les besoins en eau sont raisonnablement susceptibles d’être satisfaits dans bon nombre de cas si l’eau est bien gérée. A titre d’exemple, de meilleures infrastructures de captage des eaux pluviales sont nécessaires sur les hauts plateaux où l’essentiel de 500mm annuel de pluie tombe lors de tempêtes intenses avec des crues soudaines connexes.</w:t>
          </w:r>
        </w:p>
        <w:p w14:paraId="703425C1">
          <w:pPr>
            <w:pStyle w:val="16"/>
            <w:ind w:left="1800"/>
          </w:pPr>
        </w:p>
        <w:p w14:paraId="703425C2">
          <w:pPr>
            <w:pStyle w:val="16"/>
            <w:numPr>
              <w:ilvl w:val="2"/>
              <w:numId w:val="18"/>
            </w:numPr>
            <w:jc w:val="both"/>
          </w:pPr>
          <w:r>
            <w:t xml:space="preserve">Cette population frontalière comme les autoritaires locales sont bien conscients du besoin d’améliorer la gestion de cette ressources précieuse mais limitée. Il est nécessaire pour les autorités publiques (s’ils ne l’ont déjà faite) de réaliser une vision 2025-2030, un plan directeur pour les programmes nationaux de conservation et de développement de l’eau pour leurs régions frontalières respectives. La vision à long terme devrait être des pays « qui mettent à disposition et en tout temps suffisamment d’eau </w:t>
          </w:r>
          <w:r>
            <w:rPr>
              <w:lang w:val="fr-FR"/>
            </w:rPr>
            <w:t>fraîche</w:t>
          </w:r>
          <w:r>
            <w:t xml:space="preserve"> pour ses citoyens et les activités productives, grâce à la conservation et à une gestion durable de ses eaux superficielles et souterraines » selon le ministère de l’eau et des Mines du Somaliland.</w:t>
          </w:r>
        </w:p>
        <w:p w14:paraId="703425C3">
          <w:pPr>
            <w:pStyle w:val="33"/>
          </w:pPr>
        </w:p>
        <w:p w14:paraId="703425C4">
          <w:pPr>
            <w:pStyle w:val="16"/>
            <w:jc w:val="both"/>
            <w:rPr>
              <w:b/>
              <w:bCs/>
            </w:rPr>
          </w:pPr>
          <w:r>
            <w:rPr>
              <w:b/>
              <w:bCs/>
            </w:rPr>
            <w:t>Le présent projet a pour objet de satisfaire le besoin d’élaborer un plan global d’expertise et de diagnostic intégrée et de mise en valeur des ressources en eau de toute la région et de contribuer de ce fait aux efforts déployer par les Gouvernements pour se remettre des effets de la sécheresse, renforcer la résilience face à la sécheresse, améliorer les moyens de subsistance et appuyer la reprise économique.</w:t>
          </w:r>
        </w:p>
        <w:p w14:paraId="703425C5">
          <w:pPr>
            <w:pStyle w:val="33"/>
          </w:pPr>
        </w:p>
        <w:p w14:paraId="703425C6">
          <w:pPr>
            <w:pStyle w:val="16"/>
            <w:numPr>
              <w:ilvl w:val="1"/>
              <w:numId w:val="18"/>
            </w:numPr>
          </w:pPr>
          <w:r>
            <w:t>Situation et priorité du secteur de l’eau</w:t>
          </w:r>
        </w:p>
        <w:p w14:paraId="703425C7">
          <w:pPr>
            <w:pStyle w:val="16"/>
            <w:ind w:left="1080"/>
          </w:pPr>
        </w:p>
        <w:p w14:paraId="703425C8">
          <w:pPr>
            <w:pStyle w:val="16"/>
            <w:jc w:val="both"/>
            <w:rPr>
              <w:i/>
              <w:iCs/>
            </w:rPr>
          </w:pPr>
          <w:r>
            <w:rPr>
              <w:i/>
              <w:iCs/>
            </w:rPr>
            <w:t>Politique, lois et réformes</w:t>
          </w:r>
        </w:p>
        <w:p w14:paraId="703425C9">
          <w:pPr>
            <w:pStyle w:val="16"/>
            <w:jc w:val="both"/>
          </w:pPr>
          <w:r>
            <w:t xml:space="preserve">Les </w:t>
          </w:r>
          <w:r>
            <w:rPr>
              <w:rFonts w:hint="default"/>
              <w:lang w:val="fr-FR"/>
            </w:rPr>
            <w:t xml:space="preserve">quatre </w:t>
          </w:r>
          <w:r>
            <w:t xml:space="preserve">pays devront s’employer à mettre en place un cadre global qui englobera les outils institutionnels, juridiques et politique et en priorité : </w:t>
          </w:r>
        </w:p>
        <w:p w14:paraId="703425CA">
          <w:pPr>
            <w:pStyle w:val="16"/>
            <w:jc w:val="both"/>
            <w:rPr>
              <w:rFonts w:hint="default"/>
              <w:lang w:val="fr-FR"/>
            </w:rPr>
          </w:pPr>
          <w:r>
            <w:t xml:space="preserve">. une politique régionale initié par l’IGAD </w:t>
          </w:r>
          <w:r>
            <w:rPr>
              <w:rFonts w:hint="default"/>
              <w:lang w:val="fr-FR"/>
            </w:rPr>
            <w:t xml:space="preserve">(Autorité Intergouvernemental pour le Développement) </w:t>
          </w:r>
          <w:r>
            <w:t>qui tient compte des spécificités des frontaliers</w:t>
          </w:r>
          <w:r>
            <w:rPr>
              <w:rFonts w:hint="default"/>
              <w:lang w:val="fr-FR"/>
            </w:rPr>
            <w:t xml:space="preserve"> et de la sécheresse</w:t>
          </w:r>
        </w:p>
        <w:p w14:paraId="703425CB">
          <w:pPr>
            <w:pStyle w:val="16"/>
            <w:jc w:val="both"/>
          </w:pPr>
          <w:r>
            <w:t>. des stratégies et des réglementations relatives à l’eau</w:t>
          </w:r>
        </w:p>
        <w:p w14:paraId="703425CC">
          <w:pPr>
            <w:pStyle w:val="16"/>
            <w:jc w:val="both"/>
          </w:pPr>
          <w:r>
            <w:t>. Des lois sur l’eau pour chaque région dépendante de chacun de pays limitrophe à cette région sinistrée</w:t>
          </w:r>
        </w:p>
        <w:p w14:paraId="703425CD">
          <w:pPr>
            <w:pStyle w:val="16"/>
            <w:jc w:val="both"/>
          </w:pPr>
          <w:r>
            <w:t xml:space="preserve">1.2.2 Il peut se révéler nécessaire de mettre à jour la politique et la stratégie pour tenir compte de tout changement qui pourrait s’opérer, dans le cadre du présent projet, au niveau des cadres politique, de gouvernance et d’appui du secteur, ou de priorités en matière de gestion stratégique des ressources en eau, et de des mesures de mise en œuvre. </w:t>
          </w:r>
        </w:p>
        <w:p w14:paraId="703425CE">
          <w:pPr>
            <w:pStyle w:val="16"/>
          </w:pPr>
        </w:p>
        <w:p w14:paraId="703425CF">
          <w:pPr>
            <w:pStyle w:val="16"/>
            <w:rPr>
              <w:i/>
              <w:iCs/>
            </w:rPr>
          </w:pPr>
          <w:r>
            <w:rPr>
              <w:i/>
              <w:iCs/>
            </w:rPr>
            <w:t>Planification et priorités des Gouvernements</w:t>
          </w:r>
        </w:p>
        <w:p w14:paraId="703425D0">
          <w:pPr>
            <w:pStyle w:val="16"/>
            <w:numPr>
              <w:ilvl w:val="2"/>
              <w:numId w:val="11"/>
            </w:numPr>
            <w:jc w:val="both"/>
          </w:pPr>
          <w:r>
            <w:t>Les ministères de l’eau et ceux opérationnels pour l’appui au projet doivent planifier et préparer un nombre de plans pertinents qui définissent les priorités à court et à moyen terme.</w:t>
          </w:r>
        </w:p>
        <w:p w14:paraId="703425D1">
          <w:pPr>
            <w:pStyle w:val="16"/>
            <w:numPr>
              <w:ilvl w:val="2"/>
              <w:numId w:val="11"/>
            </w:numPr>
            <w:jc w:val="both"/>
          </w:pPr>
          <w:r>
            <w:t>Ils doivent en outre préparer un programme d’action national pour l’adaptation au changement climatique. La gestion et la mise en valeur des ressources en eau devraient être soulignée dans le cadre des priorités d’adaptation ayant trait à la politique et à la planification, au développement institutionnel et aux investissements dans les ressources, le besoin de préparer des plans régionaux de gestion en eau figurant en bonne place.</w:t>
          </w:r>
        </w:p>
        <w:p w14:paraId="703425D2">
          <w:pPr>
            <w:pStyle w:val="16"/>
            <w:numPr>
              <w:ilvl w:val="2"/>
              <w:numId w:val="11"/>
            </w:numPr>
            <w:jc w:val="both"/>
          </w:pPr>
          <w:r>
            <w:t xml:space="preserve">Les Gouvernements devraient solliciter en priorité (outre les ONG) l’aide et l’appui </w:t>
          </w:r>
          <w:r>
            <w:rPr>
              <w:rFonts w:hint="default"/>
              <w:lang w:val="fr-FR"/>
            </w:rPr>
            <w:t xml:space="preserve">de </w:t>
          </w:r>
          <w:r>
            <w:t>la banque mondiale, de la banque africaine de développement, de l’agence française pour le développement, de l’union européenne</w:t>
          </w:r>
          <w:r>
            <w:rPr>
              <w:rFonts w:hint="default"/>
              <w:lang w:val="fr-FR"/>
            </w:rPr>
            <w:t>,</w:t>
          </w:r>
          <w:r>
            <w:t xml:space="preserve">  de African Water Facility (Facilité Africaine de l’Eau), du Fond international de développement agricole, du programme des Nations Unies pour l’Enfance (UNICEF), de l’Organisation des Nations Unies pour l’Alimentation et l’Agriculture (FAO), de l’UN-Habitat, du programme des Nations Unies pour le développement (PNUD) Un nombre important et croissant d’ONG internationales opèrent déjà dans toutes ces régions et sont actives dans le secteur des réfugiés, de l’eau, de l’agriculture et de l’élevage. Il s’agit principalement de Cooperazione Internazionale, de l’Union Européen, de l’Agence Française pour le développement, du Conseil norvégien pour les réfugiés, de l’Agence pour le Développement de la Suède (SIDA), Terre solidari, OXFAM, ActionAid, Caire, etc. Ensemble, elles fournissent un important appui de base sûr au développement du secteur.</w:t>
          </w:r>
        </w:p>
        <w:p w14:paraId="703425D3">
          <w:pPr>
            <w:pStyle w:val="16"/>
            <w:numPr>
              <w:ilvl w:val="2"/>
              <w:numId w:val="11"/>
            </w:numPr>
            <w:jc w:val="both"/>
          </w:pPr>
          <w:r>
            <w:rPr>
              <w:rFonts w:hint="default"/>
              <w:lang w:val="fr-FR"/>
            </w:rPr>
            <w:t>Comme’ indiqué plus haut, l</w:t>
          </w:r>
          <w:r>
            <w:t xml:space="preserve">e FAO devrait mettre en œuvre le programme de gestion de l’information sur l’eau et la terre à l’échelle de cette frontière entre les </w:t>
          </w:r>
          <w:r>
            <w:rPr>
              <w:rFonts w:hint="default"/>
              <w:lang w:val="fr-FR"/>
            </w:rPr>
            <w:t xml:space="preserve">quatre </w:t>
          </w:r>
          <w:r>
            <w:t>pays.</w:t>
          </w:r>
        </w:p>
        <w:p w14:paraId="703425D4">
          <w:pPr>
            <w:pStyle w:val="16"/>
            <w:numPr>
              <w:ilvl w:val="2"/>
              <w:numId w:val="11"/>
            </w:numPr>
            <w:jc w:val="both"/>
          </w:pPr>
          <w:r>
            <w:t>L’IGAD devrait diriger une initiative sur la résilience face à la sécheresse dans la Corne de l’Afrique, notamment aux frontières entre la Somalie, Djibouti, l’Ethiopie et le Somaliland</w:t>
          </w:r>
        </w:p>
        <w:p w14:paraId="703425D5">
          <w:pPr>
            <w:pStyle w:val="16"/>
            <w:numPr>
              <w:ilvl w:val="2"/>
              <w:numId w:val="11"/>
            </w:numPr>
            <w:jc w:val="both"/>
          </w:pPr>
          <w:r>
            <w:t xml:space="preserve">Dans le cadre de cette initiative collaborative entre les </w:t>
          </w:r>
          <w:r>
            <w:rPr>
              <w:rFonts w:hint="default"/>
              <w:lang w:val="fr-FR"/>
            </w:rPr>
            <w:t xml:space="preserve">quatre </w:t>
          </w:r>
          <w:r>
            <w:t xml:space="preserve">pays, il y a possibilité de mettre en place un programme sur la résilience face à la sécheresse et sur les moyens durables dans la Corne de l’Afrique, surtout dans la mesure où il existe des chevauchements avec la principale composante qui porte sur la mesure et la gestion des ressources en eau. En particulier, et dans un second temps, les plans d’investissement qui permettront aux </w:t>
          </w:r>
          <w:r>
            <w:rPr>
              <w:rFonts w:hint="default"/>
              <w:lang w:val="fr-FR"/>
            </w:rPr>
            <w:t xml:space="preserve">quatre </w:t>
          </w:r>
          <w:r>
            <w:t>pays de passer rapidement à la conception détaillée et à la mise en œuvre de l’infrastructure d’alimentation en eau pour satisfaire les besoins humains, agricoles et du bétail des pasteurs/nomades de cette région transfrontalière.</w:t>
          </w:r>
        </w:p>
        <w:p w14:paraId="703425D6">
          <w:pPr>
            <w:pStyle w:val="16"/>
            <w:numPr>
              <w:ilvl w:val="2"/>
              <w:numId w:val="11"/>
            </w:numPr>
            <w:jc w:val="both"/>
          </w:pPr>
          <w:r>
            <w:t xml:space="preserve">La FAO devrait également mettre en œuvre un programme de gestion de l’information sur l’eau et la terre à l’échelle de la sous-région de ces </w:t>
          </w:r>
          <w:r>
            <w:rPr>
              <w:rFonts w:hint="default"/>
              <w:lang w:val="fr-FR"/>
            </w:rPr>
            <w:t xml:space="preserve">quatre </w:t>
          </w:r>
          <w:r>
            <w:t>pays.</w:t>
          </w:r>
          <w:r>
            <w:rPr>
              <w:rFonts w:hint="default"/>
              <w:lang w:val="fr-FR"/>
            </w:rPr>
            <w:t xml:space="preserve"> Après avoir mis en œuvre le programme de gestion de l’information,</w:t>
          </w:r>
          <w:r>
            <w:t xml:space="preserve"> </w:t>
          </w:r>
          <w:r>
            <w:rPr>
              <w:rFonts w:hint="default"/>
              <w:lang w:val="fr-FR"/>
            </w:rPr>
            <w:t>i</w:t>
          </w:r>
          <w:r>
            <w:t>l s’agi</w:t>
          </w:r>
          <w:r>
            <w:rPr>
              <w:rFonts w:hint="default"/>
              <w:lang w:val="fr-FR"/>
            </w:rPr>
            <w:t>ra</w:t>
          </w:r>
          <w:r>
            <w:t xml:space="preserve"> </w:t>
          </w:r>
          <w:r>
            <w:rPr>
              <w:rFonts w:hint="default"/>
              <w:lang w:val="fr-FR"/>
            </w:rPr>
            <w:t xml:space="preserve">de mettre en œuvre </w:t>
          </w:r>
          <w:r>
            <w:t xml:space="preserve">un programme à moyen terme visant à permettre aux institutions gouvernementales des </w:t>
          </w:r>
          <w:r>
            <w:rPr>
              <w:rFonts w:hint="default"/>
              <w:lang w:val="fr-FR"/>
            </w:rPr>
            <w:t xml:space="preserve">quatre </w:t>
          </w:r>
          <w:r>
            <w:t xml:space="preserve">pays de fournir de façon efficiente et efficace des informations essentielles sur l’eau et la terre. L’autre phase étant axée sur une étude hydrogéologique ainsi qu’en la collecte d’autres données hydrologiques indispensables. Enfin, la dernière phase du programme est de fournir de l’aide notamment en maintenant et en développant davantage les systèmes d’information sur l’eau et la terre, et en renforçant la capacité des institutions du secteur à appliquer de façon pratique les informations à leurs activités de gestion de ressources, comme la planification sectorielle. </w:t>
          </w:r>
        </w:p>
        <w:p w14:paraId="703425D7">
          <w:pPr>
            <w:pStyle w:val="16"/>
            <w:numPr>
              <w:ilvl w:val="2"/>
              <w:numId w:val="11"/>
            </w:numPr>
            <w:jc w:val="both"/>
          </w:pPr>
          <w:r>
            <w:t xml:space="preserve">Le processus de création d’un fonds fiduciaire multi-donateurs pour ces </w:t>
          </w:r>
          <w:r>
            <w:rPr>
              <w:rFonts w:hint="default"/>
              <w:lang w:val="fr-FR"/>
            </w:rPr>
            <w:t xml:space="preserve">quatre </w:t>
          </w:r>
          <w:r>
            <w:t xml:space="preserve">pays devrait se mettre en place avec l’appui de la Banque mondiale et d’autres partenaires.  Une fois établi, ce fonds ouvrira la porte à une aide accrue aux donateurs, en particulier dans la mesure où ces régions se trouvent à la frontière de </w:t>
          </w:r>
          <w:r>
            <w:rPr>
              <w:rFonts w:hint="default"/>
              <w:lang w:val="fr-FR"/>
            </w:rPr>
            <w:t xml:space="preserve">quatre </w:t>
          </w:r>
          <w:r>
            <w:t xml:space="preserve">pays limitrophes.  </w:t>
          </w:r>
        </w:p>
        <w:p w14:paraId="703425D8">
          <w:pPr>
            <w:pStyle w:val="16"/>
            <w:numPr>
              <w:ilvl w:val="2"/>
              <w:numId w:val="11"/>
            </w:numPr>
            <w:jc w:val="both"/>
          </w:pPr>
          <w:r>
            <w:t xml:space="preserve">Au total, les donateurs sont bien intéressés à aider ces </w:t>
          </w:r>
          <w:r>
            <w:rPr>
              <w:rFonts w:hint="default"/>
              <w:lang w:val="fr-FR"/>
            </w:rPr>
            <w:t xml:space="preserve">quatre </w:t>
          </w:r>
          <w:r>
            <w:t xml:space="preserve">pays en un : à savoir leurs régions frontalières respectives. Le fonds fiduciaire proposé et d’autres engagements prévus ou potentiels (en particulier de la part des </w:t>
          </w:r>
          <w:r>
            <w:rPr>
              <w:lang w:val="fr-FR"/>
            </w:rPr>
            <w:t>États</w:t>
          </w:r>
          <w:r>
            <w:t xml:space="preserve"> du Golfe et des Fonds arabes) permettront d’assurer un flux adéquat de financements pour les projets en aval qui sont identifiés et préparés dans le cadre de la composante « planification des investissements » du projet que nous présentons ici même.</w:t>
          </w:r>
        </w:p>
        <w:p w14:paraId="703425D9">
          <w:pPr>
            <w:pStyle w:val="16"/>
            <w:ind w:left="1080"/>
            <w:jc w:val="both"/>
          </w:pPr>
        </w:p>
        <w:p w14:paraId="703425DA">
          <w:pPr>
            <w:pStyle w:val="16"/>
            <w:numPr>
              <w:ilvl w:val="1"/>
              <w:numId w:val="11"/>
            </w:numPr>
          </w:pPr>
          <w:r>
            <w:t>Définition du problème</w:t>
          </w:r>
        </w:p>
        <w:p w14:paraId="703425DB">
          <w:pPr>
            <w:pStyle w:val="16"/>
            <w:rPr>
              <w:i/>
              <w:iCs/>
            </w:rPr>
          </w:pPr>
          <w:r>
            <w:rPr>
              <w:i/>
              <w:iCs/>
            </w:rPr>
            <w:t>Problèmes de gestion et de planification des ressources en eau</w:t>
          </w:r>
        </w:p>
        <w:p w14:paraId="703425DC">
          <w:pPr>
            <w:pStyle w:val="16"/>
            <w:numPr>
              <w:ilvl w:val="2"/>
              <w:numId w:val="10"/>
            </w:numPr>
            <w:jc w:val="both"/>
          </w:pPr>
          <w:r>
            <w:rPr>
              <w:b/>
              <w:bCs/>
            </w:rPr>
            <w:t>Cadre hydrologique</w:t>
          </w:r>
          <w:r>
            <w:t xml:space="preserve"> – L’eau est une ressource rare dans toute cette sous-région frontalière. Il n’existe ni lac ni cours d’eau permanent, et les eaux de pluie sont limitées à deux brèves saisons humides. Les précipitations annuelles moyennes, qui s’établissent à environ 300mm, atteignent à peu près 500mm à l’ouest et le long de la </w:t>
          </w:r>
          <w:r>
            <w:rPr>
              <w:lang w:val="fr-FR"/>
            </w:rPr>
            <w:t>chaîne</w:t>
          </w:r>
          <w:r>
            <w:t xml:space="preserve"> de hauts plateaux, et la grande partie de la région est classée comme aride ou semi-aride. L’évapotranspiration est très élevée, tout particulièrement dans la zone côtière de Djibouti et de la Somalie où elle atteint 2900mm. Les sécheresses sont courantes et se produisent à une ampleur sévère tous les deux à trois ans et grave tous les cinq ans et au-delà, et elles sont à l’origine d’énormes difficultés liées aux moyens de subsistance, surtout chez les pasteurs nomades qui vivent de l’élevage.</w:t>
          </w:r>
        </w:p>
        <w:p w14:paraId="703425DD">
          <w:pPr>
            <w:pStyle w:val="16"/>
            <w:numPr>
              <w:ilvl w:val="2"/>
              <w:numId w:val="10"/>
            </w:numPr>
            <w:jc w:val="both"/>
          </w:pPr>
          <w:r>
            <w:rPr>
              <w:b/>
              <w:bCs/>
            </w:rPr>
            <w:t xml:space="preserve">Besoin d’un plan de Gestion intégré des ressources en eau </w:t>
          </w:r>
          <w:r>
            <w:t xml:space="preserve">– La mauvaise gestion des ressources en eau est la plus importante contrainte qui empêche de s’attaquer à la vulnérabilité de cette région limitrophe aux catastrophes liées à des conditions climatiques défavorables. Beaucoup de régions de ces </w:t>
          </w:r>
          <w:r>
            <w:rPr>
              <w:rFonts w:hint="default"/>
              <w:lang w:val="fr-FR"/>
            </w:rPr>
            <w:t xml:space="preserve">quatre </w:t>
          </w:r>
          <w:r>
            <w:t>pays (DJIBOUTI – Ethiopie – Somalie - Somaliland) enregistrent certes des niveaux d’eau de pluie suffisants pour satisfaire les besoins courants, mais ces pays manquent d’infrastructures et de savoir-faire pour gérer convenablement ses ressources en eau disponibles. Un plan global de Gestion intégré des ressources en eau pour le secteur, ainsi que des mesures coordonnées d’appui sectoriel, la planification des investissements et la préparation des projets/programmes permettront à ces pays de mobiliser les investissements d’infrastructures qui font cruellement défaut et de mieux gérer leurs ressources en eau.</w:t>
          </w:r>
        </w:p>
        <w:p w14:paraId="703425DE">
          <w:pPr>
            <w:pStyle w:val="16"/>
            <w:numPr>
              <w:ilvl w:val="2"/>
              <w:numId w:val="10"/>
            </w:numPr>
            <w:jc w:val="both"/>
          </w:pPr>
          <w:r>
            <w:rPr>
              <w:b/>
              <w:bCs/>
            </w:rPr>
            <w:t xml:space="preserve">La résilience face à la sécheresse </w:t>
          </w:r>
          <w:r>
            <w:t>est une priorité régionale.</w:t>
          </w:r>
          <w:r>
            <w:rPr>
              <w:b/>
              <w:bCs/>
            </w:rPr>
            <w:t xml:space="preserve"> </w:t>
          </w:r>
          <w:r>
            <w:t xml:space="preserve">En raison de l’accroissement de la variabilité climatique, le régime pluviométrique a changé et les sécheresses deviennent plus fréquentes et plus graves, ce qui conduit à un grand nombre de catastrophes et gestion de leurs effets dans la région. Le renforcement de la résilience requiert aussi la consolidation des secteurs productifs et des moyens de subsistances, ainsi que la fourniture de services de base comme ceux d’accès à l’eau potable. La disponibilité d’un plan de gestion intégré des ressources en eau contribuera considérablement à améliorer les efforts de préparation à la sécheresse. </w:t>
          </w:r>
        </w:p>
        <w:p w14:paraId="703425DF">
          <w:pPr>
            <w:pStyle w:val="16"/>
            <w:numPr>
              <w:ilvl w:val="2"/>
              <w:numId w:val="10"/>
            </w:numPr>
            <w:jc w:val="both"/>
          </w:pPr>
          <w:r>
            <w:rPr>
              <w:b/>
              <w:bCs/>
            </w:rPr>
            <w:t xml:space="preserve">Infrastructures – </w:t>
          </w:r>
          <w:r>
            <w:t xml:space="preserve">Sans des infrastructures adéquates, les frontaliers de ces </w:t>
          </w:r>
          <w:r>
            <w:rPr>
              <w:rFonts w:hint="default"/>
              <w:lang w:val="fr-FR"/>
            </w:rPr>
            <w:t xml:space="preserve">quatre </w:t>
          </w:r>
          <w:r>
            <w:t>pays ne seront pas en mesure de satisfaire leurs besoins en eau. En particulier, étant donné leur régime pluviométrique saisonnier, les sécheresses annuelles récurrentes et l’absence d’eau superficielle permanente, il existe un grand besoin d’infrastructure de captage des eaux pluviales permettant de recueillir et de stocker les eaux des pluies pour le bétail, l’irrigation et d’autres usages. Malheureusement, les années de conflit et l’instabilité ont conduit à un manque aigu de fonds pour l’extension de la base infrastructurelle, voire pour l’entretien de celle-ci. Il est par conséquent impératif d’aménager des infrastructures de tous les types, et des investissement importants sont nécessaires. Il convient toutefois d’effectuer une planification détaillée des investissements pour mobiliser des financements auprès des donateurs, ainsi que pour assurer une utilisation optimale de tous les fonds et l’orientation de ceux-ci vers des projets prioritaires qui procurent des avantages importants.</w:t>
          </w:r>
        </w:p>
        <w:p w14:paraId="703425E0">
          <w:pPr>
            <w:pStyle w:val="16"/>
            <w:numPr>
              <w:ilvl w:val="2"/>
              <w:numId w:val="10"/>
            </w:numPr>
            <w:jc w:val="both"/>
          </w:pPr>
          <w:r>
            <w:rPr>
              <w:b/>
              <w:bCs/>
            </w:rPr>
            <w:t>Connaissance des ressources en eau –</w:t>
          </w:r>
          <w:r>
            <w:t xml:space="preserve"> Avec l’appui de diverses organisations comme le FAO ou d’ONG, qui ont fourni une assistance en matière de gestion de l’information sur l’eau et la terre, la région a été en mesure d’acquérir une connaissance suffisante de ses ressources en eau qui peut servir de base pour préparer un plan de gestion des ressources hydriques pour le secteur. La base d’un réseau hydrométéorologique est aussi en place, mais elle mérite d’être renforcée. Il y a une méconnaissance des rendements durables des aquifères profonds, aussi importe-il de réaliser une étude hydrométéorologique vaste et globale à l’échelle de la sous-région, en s’appuyant sur le projet en cours pour améliorer la connaissance en eaux souterraines. Le renforcement des capacités, notamment la formation du personnel existant et la sensibilisation d’un plus grand nombre de spécialistes, la fourniture d’équipements supplémentaires pour améliorer le réseau hydrométéorologique, la réalisation d’études géophysiques et le contrôle de la qualité de l’eau sont également nécessaires.</w:t>
          </w:r>
        </w:p>
        <w:p w14:paraId="703425E1">
          <w:pPr>
            <w:pStyle w:val="16"/>
            <w:numPr>
              <w:ilvl w:val="2"/>
              <w:numId w:val="10"/>
            </w:numPr>
            <w:jc w:val="both"/>
          </w:pPr>
          <w:r>
            <w:rPr>
              <w:b/>
              <w:bCs/>
            </w:rPr>
            <w:t xml:space="preserve">Captage et stockage des eaux de pluie – </w:t>
          </w:r>
          <w:r>
            <w:t>La région et particulièrement le Somaliland (région autoproclamée libre de la Somalie) a identifié le besoin d’étendre considérablement le réseau des réservoirs de surface existant qui servent à stocker l’eau pour le bétail, la consommation humaine et la partie agricole. De même, elle aimerait construire des barrages plus grands et à usages multiples, dans les régions plus montagneuses de la région où il peut exister des emplacements adaptés. En milieu urbain, le captage des eaux pluviales à partir des toitures doit être encouragé, pour satisfaire les besoins des ménages.</w:t>
          </w:r>
        </w:p>
        <w:p w14:paraId="703425E2">
          <w:pPr>
            <w:pStyle w:val="16"/>
            <w:numPr>
              <w:ilvl w:val="2"/>
              <w:numId w:val="10"/>
            </w:numPr>
            <w:jc w:val="both"/>
          </w:pPr>
          <w:r>
            <w:rPr>
              <w:b/>
              <w:bCs/>
            </w:rPr>
            <w:t>Alimentation en eau –</w:t>
          </w:r>
          <w:r>
            <w:t xml:space="preserve"> Le niveau d’accès à l’eau potable de la région n’est pas bien connu, aucune statique fiable n’est disponible.  Les estimations récentes effectuées par le FAO et les ministères des agricultures ont donné des chiffres variant de 20°/° à 50°/° dans divers districts. Par exemple, le plan de développement 2012-2016 du Somaliland signale qu’en moyenne, 41°/° de la population utilisait des sources d’eau potable en 2006</w:t>
          </w:r>
          <w:r>
            <w:rPr>
              <w:rFonts w:hint="default"/>
              <w:lang w:val="fr-FR"/>
            </w:rPr>
            <w:t>. Si cette estimation date de 20 ans, elle ne devrait pas progresser au regard des travaux et des engagements entrepris</w:t>
          </w:r>
          <w:r>
            <w:t>. La consommation moyenne dans la capitale Harguessa est estimée à seulement 10 litre/tête/jour (contre 350litre/tête/jour en France et 600 aux USA). Pour approvisionner l’eau les zones rurales, notamment les petites agglomérations, l’usage des puis de forages profonds est envisagé. Cela requiert toutefois des forages pouvant atteindre entre 300 à 400m (la moyenne dans la région est estimée à 150m) et la construction peut atteindre 100.000 dollars ou plus. Le recours à l’énergie solaire ou éolienne pour le pompage de l’eau est en cours d’expérimentation dans toute la région de ces pays et devrait être étendu aux puits de forage moins profonds.</w:t>
          </w:r>
        </w:p>
        <w:p w14:paraId="703425E3">
          <w:pPr>
            <w:pStyle w:val="16"/>
            <w:numPr>
              <w:ilvl w:val="2"/>
              <w:numId w:val="10"/>
            </w:numPr>
            <w:jc w:val="both"/>
          </w:pPr>
          <w:r>
            <w:rPr>
              <w:b/>
              <w:bCs/>
            </w:rPr>
            <w:t>Eau pour le bétail –</w:t>
          </w:r>
          <w:r>
            <w:t xml:space="preserve"> plus de 50°/°étant des pasteurs/nomades, l’eau destinée au bétail est une préoccupation majeure à </w:t>
          </w:r>
          <w:r>
            <w:rPr>
              <w:lang w:val="fr-FR"/>
            </w:rPr>
            <w:t>laquelle</w:t>
          </w:r>
          <w:r>
            <w:t xml:space="preserve"> il convient de s’attaquer de toute urgence. Toutefois, étant donné qu’un mauvais emplacement des points d’eau peut conduire à des conflits et une dégradation de l’environnement liée au surpâturage, un choix minutieux de lieu d’aménagement du point d’eau est essentiel. Des points d’eau stratégiques peuvent être utilisés durant les périodes de sécheresse, aussi faut-il les planifier et les aménager.</w:t>
          </w:r>
        </w:p>
        <w:p w14:paraId="703425E4">
          <w:pPr>
            <w:pStyle w:val="16"/>
            <w:numPr>
              <w:ilvl w:val="2"/>
              <w:numId w:val="10"/>
            </w:numPr>
            <w:jc w:val="both"/>
          </w:pPr>
          <w:r>
            <w:rPr>
              <w:b/>
              <w:bCs/>
            </w:rPr>
            <w:t>Utilisation de l’eau à des fins agricoles –</w:t>
          </w:r>
          <w:r>
            <w:t xml:space="preserve"> Dans cette région de l’Afrique, l’agriculture est avant tout une activité essentiellement de subsistances, ses produits étant destinés à la consommation des ménages. Les cultures fruitières et l’horticulture qui se pratiquent à une échelle relativement petite, sont principalement commerciales. On y trouve différents types d’agriculture, notamment en Somalie (où la sécheresse est particulièrement criante), l’agroélevage sous pluie, l’agriculture irriguées avec alimentation   par pompage, et l’agroélevage par épandage des eaux de crue. D’après les estimations, l’agriculture sous pluie est pratiquée sur une superficie de 300.000 ha tandis que la surface irriguée n’est que de 8.000ha. Les estimations des zones irrigables n’ont été effectuées que sur la partie occidentale de la région, tandis qu’aucune initiative de </w:t>
          </w:r>
          <w:r>
            <w:rPr>
              <w:rFonts w:hint="default"/>
              <w:lang w:val="fr-FR"/>
            </w:rPr>
            <w:t xml:space="preserve">ce </w:t>
          </w:r>
          <w:r>
            <w:t>genre n’a été prise pour la partie orientale. Il y a lieu d’étudier plus en profondeur le potentiel de l’irrigation à grande échelle et d’élaborer un modèle pratique d’agriculture irriguée qui contribuerait à renforcer la résilience face à la sécheresse. Les principaux défis auxquels est confronté le secteur sont l’insuffisance de la pluviosité, le coût élevé de l’irrigation lié à des pratiques inefficaces et aux prix élevés des combustibles, le manque d’intrants agricoles, de mauvaises pratiques agricoles, le manque de technologies appropriées, la dégradation des sols dû au pluies diluviennes et intenses du phénomène El-Ninio, l’insuffisance des capitaux disponibles, l’absence de services de vulgarisation et le manque d’accès aux marchés.</w:t>
          </w:r>
        </w:p>
        <w:p w14:paraId="703425E5">
          <w:pPr>
            <w:pStyle w:val="16"/>
            <w:numPr>
              <w:ilvl w:val="2"/>
              <w:numId w:val="10"/>
            </w:numPr>
            <w:jc w:val="both"/>
          </w:pPr>
          <w:r>
            <w:rPr>
              <w:b/>
              <w:bCs/>
            </w:rPr>
            <w:t>Terre et environnement –</w:t>
          </w:r>
          <w:r>
            <w:t xml:space="preserve"> Comme nous l’avons évoqué ci-dessus, la dégradation des terres devient une source grave de préoccupation, en raison de la disparition de la couche arable sous l’effet des inondations soudaines durant la saison pluvieuse, et de la perte de la végétation protectrice dans beaucoup de régions. Les moyens techniques permettant de s’attaquer à ces problèmes (comme les murets de terres, les terrasses en pierre, les barrages de retenue de eaux de ruissellement, les barrages à accumulation de sable et les pépinières d’arbres) ont été démontrés avec succès dans des projets antérieurs, mais ils n’ont jamais été adoptés à grande échelle.</w:t>
          </w:r>
        </w:p>
        <w:p w14:paraId="703425E8">
          <w:pPr>
            <w:pStyle w:val="16"/>
            <w:ind w:left="360"/>
            <w:jc w:val="both"/>
            <w:rPr>
              <w:i/>
              <w:iCs/>
            </w:rPr>
          </w:pPr>
          <w:r>
            <w:rPr>
              <w:i/>
              <w:iCs/>
            </w:rPr>
            <w:t>Problèmes d’appui au secteur</w:t>
          </w:r>
        </w:p>
        <w:p w14:paraId="703425E9">
          <w:pPr>
            <w:pStyle w:val="16"/>
            <w:numPr>
              <w:ilvl w:val="2"/>
              <w:numId w:val="10"/>
            </w:numPr>
            <w:jc w:val="both"/>
          </w:pPr>
          <w:r>
            <w:rPr>
              <w:b/>
              <w:bCs/>
            </w:rPr>
            <w:t>Institution de l’eau</w:t>
          </w:r>
          <w:r>
            <w:t xml:space="preserve"> – L’action des Ministères des Mines, de l’énergie et des Ressources en Eau est limitée et entravée par des budgets d’exploitations limités insuffisants d’effectifs professionnels/techniques et d’équipements requis pour remplir leurs missions. Les partenaires au développement fournissent un certain appui sous forme d’assistance technique et un nombre de propositions sont disponibles pour améliorer la formation interne. Parmi les autres ministères dont les activités ont trait à l’eau figurent ceux de l’agriculture, de l’élevage, du développement pastoral, de l’environnement et de la santé. Au niveau décentralisé, il incombe aux districts d’appuyer la fourniture de l’eau (planification, supervision de la prestation des services, exploitation et entretien, gestion financière et appropriation des actifs). Toutefois, les capacités des districts sont également très faibles. Une revue du cadre institutionnel et réglementaire ainsi qu’une évaluation globale du renforcement des capacités et du développement des ressources humaines sont nécessaires.</w:t>
          </w:r>
        </w:p>
        <w:p w14:paraId="703425EA">
          <w:pPr>
            <w:pStyle w:val="16"/>
            <w:numPr>
              <w:ilvl w:val="2"/>
              <w:numId w:val="10"/>
            </w:numPr>
            <w:jc w:val="both"/>
          </w:pPr>
          <w:r>
            <w:rPr>
              <w:b/>
              <w:bCs/>
            </w:rPr>
            <w:t xml:space="preserve">Toute la région du Grand-Est </w:t>
          </w:r>
          <w:r>
            <w:t>de la corne de Corne de l’Afrique se propose de remédier au manque d’effectifs professionnels et techniques qualifiés en renforçant les programmes universitaires existants et en créant des instituts de l’eau, de l’élevage et de l’agriculture pour l’enseignement technique. Il convient de déployer des efforts supplémentaires pour affiner ces propositions, notamment en élaborant des plans d’action détaillés et assortis de coûts estimatifs.</w:t>
          </w:r>
        </w:p>
        <w:p w14:paraId="703425EB">
          <w:pPr>
            <w:pStyle w:val="16"/>
            <w:numPr>
              <w:ilvl w:val="2"/>
              <w:numId w:val="10"/>
            </w:numPr>
            <w:jc w:val="both"/>
          </w:pPr>
          <w:r>
            <w:rPr>
              <w:b/>
              <w:bCs/>
            </w:rPr>
            <w:t xml:space="preserve">Gouvernance et réglementation – </w:t>
          </w:r>
          <w:r>
            <w:t xml:space="preserve">La Somalie comme le Somaliland procèdent quant à eux, la mise en place de réformes globales de leurs politiques, lois et plans stratégiques pour le secteur. De même, leurs ministères respectifs chargés de l’eau s’emploient à renforcer leurs capacités avec l’appui de divers partenaires, et diverses propositions ont été émises à cet égard et ont trait aux modèles de partenariat public-privé (PPP) du secteur de l’eau, de l’assainissement et de l’hygiène, à la réglementation, à la gouvernance, etc. Des appels sont aussi lancés en faveur de la mise en place d’un organisme de réglementation indépendant. Il convient de continuer à soutenir ces processus, en commençant par la préparation et l’adoption d’un plan d’action global pour l’appui au secteur. Cela permettrait aux ministères de coordonner leurs efforts et de contribuer à assurer un financement pérenne et adéquat. Ce faisant, les ministères chargés de l’eau dans toute la région de la Corne de l’Afrique, continueront à progresser vers l’acquisition des capacités requises pour gérer durablement leurs ressources en eau, notamment Djibouti et </w:t>
          </w:r>
          <w:r>
            <w:rPr>
              <w:rFonts w:hint="default"/>
              <w:lang w:val="fr-FR"/>
            </w:rPr>
            <w:t>l’</w:t>
          </w:r>
          <w:r>
            <w:rPr>
              <w:lang w:val="fr-FR"/>
            </w:rPr>
            <w:t>Éthiopie</w:t>
          </w:r>
          <w:r>
            <w:t>.</w:t>
          </w:r>
        </w:p>
        <w:p w14:paraId="703425EC">
          <w:pPr>
            <w:pStyle w:val="16"/>
            <w:numPr>
              <w:ilvl w:val="2"/>
              <w:numId w:val="10"/>
            </w:numPr>
            <w:jc w:val="both"/>
          </w:pPr>
          <w:r>
            <w:rPr>
              <w:b/>
              <w:bCs/>
            </w:rPr>
            <w:t>Partenariat public-privé –</w:t>
          </w:r>
          <w:r>
            <w:t xml:space="preserve"> Le secteur privé joue un rôle majeur dans l’alimentation en eau, en raison de la capacité limitée des autorités de la région à assurer une fourniture directe dans ces services. Il est envisagé que les montages dans le domaine de PPP</w:t>
          </w:r>
          <w:r>
            <w:rPr>
              <w:rFonts w:hint="default"/>
              <w:lang w:val="fr-FR"/>
            </w:rPr>
            <w:t xml:space="preserve"> (partenariat public/privé)</w:t>
          </w:r>
          <w:r>
            <w:t xml:space="preserve"> continueront d’être développés en particulier dans les zones rurales. Il convient de s’attaquer à un certain nombre de problèmes pour améliorer les PPP, notamment en renforçant les capacités des différents ministères chargés de l’eau, à réguler le secteur privé et ce en veillant à ce que les besoins des pauvres soient bien satisfaits. L’UNICEF a joué un rôle moteur dans le PPP, en réalisant un certain nombre de projets pilotes qui ont conduit à la mise en évidence de bons exemples de systèmes bien gérés d’alimentation en eau en milieu urbain/rural. Elle a par exemple préparé pour expérimenter divers modèles novateurs de prestation des services en milieu urbain. Dans les zones rurales, une évaluation des modèles de gestion de l’eau est aussi indispensable, car il se pose un éventail de questions liées à la décentralisation, à la gestion communautaire, aux clans, et aux pasteurs nomades. Les PPP pourraient être envisagés pour la mise au point d’intervention dans le domaine de l’utilisation de l’eau pour le bétail et l’irrigation, ou d’autres activités d’appui connexes dans ces deux sous-secteurs.</w:t>
          </w:r>
        </w:p>
        <w:p w14:paraId="703425ED">
          <w:pPr>
            <w:pStyle w:val="16"/>
            <w:numPr>
              <w:ilvl w:val="2"/>
              <w:numId w:val="10"/>
            </w:numPr>
            <w:jc w:val="both"/>
          </w:pPr>
          <w:r>
            <w:rPr>
              <w:b/>
              <w:bCs/>
            </w:rPr>
            <w:t>Tarifs et abordabilité –</w:t>
          </w:r>
          <w:r>
            <w:t xml:space="preserve"> Les populations sont habituées à la notion du paiement de l’eau destinée à leur propre usage ainsi qu’au bétail. Toutefois, les pauvres souffrent en raison des prix élevés qu’ils paient pour l’eau, surtout pendant la saison sèche lorsque l’eau doit être transportée par camion sur de longues distances dans les zones rurales. Il s’ensuit que dans ces périodes de pénurie, le prix de l’eau peut atteindre 10 à 20 dollars le M3 en milieu rural. Il y a lieu d’évaluer et de mettre au point des voies et moyens pour garantir des tarifs équitables et abordables, dans un cadre global d’utilisation de l’eau. L’amélioration d’infrastructures pour </w:t>
          </w:r>
          <w:r>
            <w:rPr>
              <w:lang w:val="fr-FR"/>
            </w:rPr>
            <w:t>accroître</w:t>
          </w:r>
          <w:r>
            <w:t xml:space="preserve"> la densité des points d’eaux ainsi que l’extension des réseaux urbains d’adduction d’eau contribueront aussi à pallier ce problème.</w:t>
          </w:r>
        </w:p>
        <w:p w14:paraId="703425EF">
          <w:pPr>
            <w:pStyle w:val="16"/>
            <w:numPr>
              <w:ilvl w:val="1"/>
              <w:numId w:val="10"/>
            </w:numPr>
            <w:jc w:val="center"/>
            <w:rPr>
              <w:b/>
              <w:bCs/>
            </w:rPr>
          </w:pPr>
          <w:r>
            <w:rPr>
              <w:b/>
              <w:bCs/>
            </w:rPr>
            <w:t>Bénéficiaires et parties prenantes</w:t>
          </w:r>
        </w:p>
        <w:p w14:paraId="703425F1">
          <w:pPr>
            <w:pStyle w:val="16"/>
            <w:ind w:left="720"/>
            <w:jc w:val="both"/>
          </w:pPr>
          <w:r>
            <w:t xml:space="preserve">Les principaux bénéficiaires seront les quelques 3 millions de personnes vivant en </w:t>
          </w:r>
          <w:r>
            <w:rPr>
              <w:rFonts w:hint="default"/>
              <w:lang w:val="fr-FR"/>
            </w:rPr>
            <w:t xml:space="preserve">milieu </w:t>
          </w:r>
          <w:r>
            <w:t xml:space="preserve">rural de la sous-région qui regroupe </w:t>
          </w:r>
          <w:r>
            <w:rPr>
              <w:rFonts w:hint="default"/>
              <w:lang w:val="fr-FR"/>
            </w:rPr>
            <w:t xml:space="preserve">quatre </w:t>
          </w:r>
          <w:r>
            <w:t>pays</w:t>
          </w:r>
          <w:r>
            <w:rPr>
              <w:rFonts w:hint="default"/>
              <w:lang w:val="fr-FR"/>
            </w:rPr>
            <w:t xml:space="preserve"> </w:t>
          </w:r>
          <w:r>
            <w:t xml:space="preserve">: Djibouti, l’Ethiopie, la Somalie et la Somaliland, dont environ 2 millions de pasteurs nomades et leurs 18 à 20 millions de têtes de bétail. Les différents ministères chargés de l’eau ainsi que d’autres ministères (agriculture, urbanisme, planifications, santé, éducation) profiteront aussi des plans et des mesures d’appui au secteur de l’eau. Le niveau décentralisé des administrations et les communautés tireront parti de l’appui durant l’exécution des travaux prioritaires. </w:t>
          </w:r>
          <w:r>
            <w:rPr>
              <w:b/>
              <w:bCs/>
            </w:rPr>
            <w:t>En outre, toute la sous-région profitera du renforcement de la paix et de la sécurité qui découlera de la disponibilité accrue de l’eau, car l’eau est un point de friction fréquent entre les différents clans</w:t>
          </w:r>
          <w:r>
            <w:t>.</w:t>
          </w:r>
        </w:p>
        <w:p w14:paraId="703425F2">
          <w:pPr>
            <w:pStyle w:val="16"/>
            <w:jc w:val="center"/>
            <w:rPr>
              <w:b/>
              <w:bCs/>
            </w:rPr>
          </w:pPr>
          <w:r>
            <w:rPr>
              <w:b/>
              <w:bCs/>
            </w:rPr>
            <w:t>1.5 Justification de l’intervention du Centre Européen Francophone France-Corne de l’Afrique (CEFFCA)</w:t>
          </w:r>
        </w:p>
        <w:p w14:paraId="703425F3">
          <w:pPr>
            <w:pStyle w:val="16"/>
            <w:ind w:left="708"/>
            <w:jc w:val="both"/>
          </w:pPr>
          <w:r>
            <w:t xml:space="preserve">Le projet est bien aligné sur les nouveaux cadres stratégiques du CEFFCA. Il s’inscrit dans le cadre de la priorité stratégique principale qui est de maintenir les pasteurs-nomades dans leurs environnements et à ne pas quitter leurs terres ancestrales sous prétexte que l’eau manquerait. Ce dernier a aussi trait à la priorité stratégique consistant à améliorer la gouvernance de l’eau des </w:t>
          </w:r>
          <w:r>
            <w:rPr>
              <w:lang w:val="fr-FR"/>
            </w:rPr>
            <w:t>États</w:t>
          </w:r>
          <w:r>
            <w:t>, en raison de l’appui au secteur que le CEFFCA tente d’apporter. Il est également en rapport avec la priorité visant à promouvoir les connaissances au sujet de l’eau, à travers l’élaboration d’un cadre d’information et de connaissance sur les ressources hydriques, et diverses activités du projet que l’IGAD qui a la capacité de promouvoir pour garantir la paix et éviter l’émigration des populations vers les routes de l’exil.</w:t>
          </w:r>
        </w:p>
        <w:p w14:paraId="06851152">
          <w:pPr>
            <w:pStyle w:val="16"/>
            <w:ind w:left="708"/>
            <w:jc w:val="both"/>
          </w:pPr>
        </w:p>
        <w:p w14:paraId="3F43317C">
          <w:p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jc w:val="center"/>
            <w:rPr>
              <w:rFonts w:hint="default" w:ascii="Times New Roman" w:hAnsi="Times New Roman" w:cs="Times New Roman"/>
              <w:color w:val="0000FF"/>
              <w:sz w:val="56"/>
              <w:szCs w:val="56"/>
              <w:lang w:val="fr-FR"/>
            </w:rPr>
          </w:pPr>
          <w:r>
            <w:rPr>
              <w:rFonts w:hint="default" w:ascii="Times New Roman" w:hAnsi="Times New Roman" w:cs="Times New Roman"/>
              <w:color w:val="0000FF"/>
              <w:sz w:val="56"/>
              <w:szCs w:val="56"/>
              <w:lang w:val="fr-FR"/>
            </w:rPr>
            <w:t>Missions attendues par le projet</w:t>
          </w:r>
        </w:p>
        <w:p w14:paraId="01B63A54">
          <w:p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jc w:val="center"/>
            <w:rPr>
              <w:rFonts w:hint="default" w:ascii="Times New Roman" w:hAnsi="Times New Roman" w:cs="Times New Roman"/>
              <w:b/>
              <w:bCs/>
              <w:color w:val="C00000"/>
              <w:sz w:val="36"/>
              <w:szCs w:val="36"/>
              <w:lang w:val="fr-FR"/>
            </w:rPr>
          </w:pPr>
        </w:p>
        <w:p w14:paraId="71199986">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Autosuffisance alimentaire des agriculteurs et des pasteurs-nomades</w:t>
          </w:r>
        </w:p>
        <w:p w14:paraId="3C02B55D">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Exporter directement ses propres produits agricoles et animalières</w:t>
          </w:r>
        </w:p>
        <w:p w14:paraId="7F73F797">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Fixer et non sédentariser les pasteurs-nomades dans leurs secteurs d’activités et d’habitat</w:t>
          </w:r>
        </w:p>
        <w:p w14:paraId="246E9637">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Lutter contre l’ abandon des campagnes au profit des grandes villes et prévenir l’émigration</w:t>
          </w:r>
        </w:p>
        <w:p w14:paraId="70B85664">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Alimenter le bétail en eau grâce à des accès facilités en captant l’eau sur place pour abreuver le bétail et l’agriculture</w:t>
          </w:r>
        </w:p>
        <w:p w14:paraId="1D484CDF">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 xml:space="preserve">Lutter contre le sur-paturage </w:t>
          </w:r>
        </w:p>
        <w:p w14:paraId="709BE111">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Faciliter l’accès à la santé du bétail</w:t>
          </w:r>
        </w:p>
        <w:p w14:paraId="44545D90">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A terme, installer à proximité des campagnes, des équipements sanitaires, éducatifs et sociales</w:t>
          </w:r>
        </w:p>
        <w:p w14:paraId="7DA4C264">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Réduire la paupérisation des agriculteurs et des pasteurs-nomades</w:t>
          </w:r>
        </w:p>
        <w:p w14:paraId="32882900">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Favoriser le tourisme local et régional</w:t>
          </w:r>
        </w:p>
        <w:p w14:paraId="0D8CD86C">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Valoriser l’éco-pâturage</w:t>
          </w:r>
        </w:p>
        <w:p w14:paraId="053234A9">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Organiser des coopératives pour défendre les intérêts économiques des paysans et réduire le rapport de force entre l’import et l’export des produits agricoles</w:t>
          </w:r>
        </w:p>
        <w:p w14:paraId="036BEFAB">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Lutter contre la désertification du sol</w:t>
          </w:r>
        </w:p>
        <w:p w14:paraId="005A291E">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Vivre dans un environnement saint</w:t>
          </w:r>
        </w:p>
        <w:p w14:paraId="5C62BA3C">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cs="Times New Roman"/>
              <w:b/>
              <w:bCs/>
              <w:color w:val="C00000"/>
              <w:sz w:val="36"/>
              <w:szCs w:val="36"/>
              <w:lang w:val="fr-FR"/>
            </w:rPr>
            <w:t xml:space="preserve">Désigner les campagnes prioritaires et les hiérarchiser pour réaliser le projet  </w:t>
          </w:r>
        </w:p>
        <w:p w14:paraId="04C6C736">
          <w:pPr>
            <w:numPr>
              <w:ilvl w:val="0"/>
              <w:numId w:val="19"/>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lang w:val="en-US"/>
            </w:rPr>
          </w:pPr>
          <w:r>
            <w:rPr>
              <w:rFonts w:hint="default" w:ascii="Times New Roman" w:hAnsi="Times New Roman" w:cs="Times New Roman"/>
              <w:b/>
              <w:bCs/>
              <w:color w:val="C00000"/>
              <w:sz w:val="36"/>
              <w:szCs w:val="36"/>
              <w:lang w:val="fr-FR"/>
            </w:rPr>
            <w:t>Intégrer à tous les niveaux du projet l’impact écologique et les processus du réchauffement climatique</w:t>
          </w:r>
        </w:p>
        <w:p w14:paraId="43544FEA">
          <w:pPr>
            <w:pStyle w:val="16"/>
            <w:jc w:val="both"/>
          </w:pPr>
        </w:p>
        <w:p w14:paraId="703425F5">
          <w:r>
            <w:br w:type="page"/>
          </w:r>
        </w:p>
        <w:p w14:paraId="7C691F75">
          <w:pPr>
            <w:pStyle w:val="16"/>
            <w:jc w:val="both"/>
          </w:pPr>
        </w:p>
        <w:p w14:paraId="703425F6">
          <w:pPr>
            <w:pStyle w:val="3"/>
            <w:jc w:val="center"/>
            <w:rPr>
              <w:b/>
              <w:bCs/>
            </w:rPr>
          </w:pPr>
          <w:r>
            <w:rPr>
              <w:b/>
              <w:bCs/>
            </w:rPr>
            <w:t>2. LE PROJET</w:t>
          </w:r>
        </w:p>
        <w:p w14:paraId="703425F7">
          <w:pPr>
            <w:pStyle w:val="16"/>
            <w:jc w:val="center"/>
            <w:rPr>
              <w:b/>
              <w:bCs/>
            </w:rPr>
          </w:pPr>
          <w:r>
            <w:rPr>
              <w:b/>
              <w:bCs/>
            </w:rPr>
            <w:t>2.1 Impact, objectif et résultats</w:t>
          </w:r>
        </w:p>
        <w:p w14:paraId="703425F8">
          <w:pPr>
            <w:pStyle w:val="16"/>
            <w:jc w:val="both"/>
          </w:pPr>
          <w:r>
            <w:t>2.11 L’impact visé par le présent projet est de contribuer aux efforts déployer pour assurer la sécurité de l’alimentation en eau et la résilience face aux catastrophes, se remettre des effets de la sécheresse, améliorer les moyens de subsistance et appuyer la relance économique en apportant une importante expertise et un diagnostic actualisé.</w:t>
          </w:r>
        </w:p>
        <w:p w14:paraId="703425F9">
          <w:pPr>
            <w:pStyle w:val="16"/>
            <w:jc w:val="both"/>
          </w:pPr>
          <w:r>
            <w:t xml:space="preserve">2.1.2 L’objectif du but global du projet est d’améliorer la gestion des ressources en eau et de mobiliser l’expertise pour le secteur de l’eau. Concrètement, le projet va : </w:t>
          </w:r>
        </w:p>
        <w:p w14:paraId="703425FA">
          <w:pPr>
            <w:pStyle w:val="16"/>
            <w:jc w:val="both"/>
          </w:pPr>
          <w:r>
            <w:t>i.i préparer un plan de gestion globale des eaux de la région</w:t>
          </w:r>
        </w:p>
        <w:p w14:paraId="703425FB">
          <w:pPr>
            <w:pStyle w:val="16"/>
            <w:jc w:val="both"/>
          </w:pPr>
          <w:r>
            <w:t>i.i élaborer des projets et programmes susceptibles de bénéficier de concours bancaires, aux fins de financement</w:t>
          </w:r>
        </w:p>
        <w:p w14:paraId="703425FC">
          <w:pPr>
            <w:pStyle w:val="16"/>
            <w:jc w:val="both"/>
          </w:pPr>
          <w:r>
            <w:t>i.i.i atténuer quelques peu les incidences de la sécheresse et renforcer les capacités, grâce à l’exécution des travaux de réhabilitation prioritaires</w:t>
          </w:r>
        </w:p>
        <w:p w14:paraId="703425FD">
          <w:pPr>
            <w:pStyle w:val="16"/>
            <w:jc w:val="both"/>
          </w:pPr>
          <w:r>
            <w:t xml:space="preserve">2.1.3 Le projet escompte comme résultats : </w:t>
          </w:r>
        </w:p>
        <w:p w14:paraId="703425FE">
          <w:pPr>
            <w:pStyle w:val="16"/>
            <w:numPr>
              <w:ilvl w:val="0"/>
              <w:numId w:val="20"/>
            </w:numPr>
            <w:jc w:val="both"/>
          </w:pPr>
          <w:r>
            <w:t>La mobilisation de financements pour mettre en œuvre les investissements prévus en aval ;</w:t>
          </w:r>
        </w:p>
        <w:p w14:paraId="703425FF">
          <w:pPr>
            <w:pStyle w:val="16"/>
            <w:numPr>
              <w:ilvl w:val="0"/>
              <w:numId w:val="20"/>
            </w:numPr>
            <w:jc w:val="both"/>
          </w:pPr>
          <w:r>
            <w:t>Un bon fonctionnement d’institutions de l’eau capable de gérer durablement les ressources eau, suivant les plans de gestion des ressources hydriques</w:t>
          </w:r>
        </w:p>
        <w:p w14:paraId="70342600">
          <w:pPr>
            <w:pStyle w:val="16"/>
            <w:numPr>
              <w:ilvl w:val="1"/>
              <w:numId w:val="17"/>
            </w:numPr>
            <w:jc w:val="both"/>
            <w:rPr>
              <w:b/>
              <w:bCs/>
            </w:rPr>
          </w:pPr>
          <w:r>
            <w:rPr>
              <w:b/>
              <w:bCs/>
            </w:rPr>
            <w:t>Composantes, produits et activités du projet</w:t>
          </w:r>
        </w:p>
        <w:p w14:paraId="70342601">
          <w:pPr>
            <w:pStyle w:val="16"/>
            <w:jc w:val="both"/>
          </w:pPr>
          <w:r>
            <w:t xml:space="preserve">2.21 Le projet aura cinq composantes principales : </w:t>
          </w:r>
        </w:p>
        <w:p w14:paraId="70342602">
          <w:pPr>
            <w:pStyle w:val="16"/>
            <w:jc w:val="both"/>
          </w:pPr>
          <w:r>
            <w:t>i. Préparation de gestion intégrée des ressources en eau de tous les ministères de la sous-région</w:t>
          </w:r>
        </w:p>
        <w:p w14:paraId="70342603">
          <w:pPr>
            <w:pStyle w:val="16"/>
            <w:jc w:val="both"/>
          </w:pPr>
          <w:r>
            <w:t>i.i Préparation d’un plan d’investissement contenant des projets et des programmes</w:t>
          </w:r>
        </w:p>
        <w:p w14:paraId="70342604">
          <w:pPr>
            <w:pStyle w:val="16"/>
            <w:jc w:val="both"/>
          </w:pPr>
          <w:r>
            <w:t>i.i.i Conception et exécution de réhabilitations prioritaires</w:t>
          </w:r>
        </w:p>
        <w:p w14:paraId="70342605">
          <w:pPr>
            <w:pStyle w:val="16"/>
            <w:jc w:val="both"/>
          </w:pPr>
          <w:r>
            <w:t>i.v Fourniture d’appui au secteur et renforcement des capacités</w:t>
          </w:r>
        </w:p>
        <w:p w14:paraId="70342606">
          <w:pPr>
            <w:pStyle w:val="16"/>
            <w:jc w:val="both"/>
          </w:pPr>
          <w:r>
            <w:t>v. Gestion du projet</w:t>
          </w:r>
        </w:p>
        <w:p w14:paraId="70342607">
          <w:pPr>
            <w:pStyle w:val="16"/>
            <w:jc w:val="both"/>
          </w:pPr>
          <w:r>
            <w:t>2.2.2 Un résumé des activités réalisées dans le cadre des cinq composantes est donn</w:t>
          </w:r>
          <w:r>
            <w:rPr>
              <w:rFonts w:hint="default"/>
              <w:lang w:val="fr-FR"/>
            </w:rPr>
            <w:t>é</w:t>
          </w:r>
          <w:r>
            <w:t xml:space="preserve"> ci-après. Les détails sont fournis dans les termes de référence figurant dans l’annexe.</w:t>
          </w:r>
        </w:p>
        <w:p w14:paraId="00C541E3">
          <w:pPr>
            <w:pStyle w:val="16"/>
            <w:jc w:val="both"/>
          </w:pPr>
        </w:p>
        <w:p w14:paraId="7034260A">
          <w:pPr>
            <w:pStyle w:val="16"/>
            <w:jc w:val="both"/>
            <w:rPr>
              <w:b/>
              <w:bCs/>
            </w:rPr>
          </w:pPr>
          <w:r>
            <w:rPr>
              <w:b/>
              <w:bCs/>
            </w:rPr>
            <w:t xml:space="preserve">Préparation d’un plan de gestion intégré des ressources </w:t>
          </w:r>
          <w:r>
            <w:rPr>
              <w:rFonts w:hint="default"/>
              <w:b/>
              <w:bCs/>
              <w:lang w:val="fr-FR"/>
            </w:rPr>
            <w:t xml:space="preserve">en </w:t>
          </w:r>
          <w:r>
            <w:rPr>
              <w:b/>
              <w:bCs/>
            </w:rPr>
            <w:t>eau de tous les ministères concernés</w:t>
          </w:r>
        </w:p>
        <w:p w14:paraId="7034260B">
          <w:pPr>
            <w:pStyle w:val="16"/>
            <w:jc w:val="both"/>
          </w:pPr>
        </w:p>
        <w:p w14:paraId="7034260C">
          <w:pPr>
            <w:pStyle w:val="16"/>
            <w:numPr>
              <w:ilvl w:val="2"/>
              <w:numId w:val="6"/>
            </w:numPr>
            <w:jc w:val="both"/>
          </w:pPr>
          <w:r>
            <w:t>La préparation du plan de gestion intégrée des ressources en eau se déroulera en trois étapes :</w:t>
          </w:r>
        </w:p>
        <w:p w14:paraId="7034260D">
          <w:pPr>
            <w:pStyle w:val="16"/>
            <w:numPr>
              <w:ilvl w:val="0"/>
              <w:numId w:val="21"/>
            </w:numPr>
            <w:jc w:val="both"/>
          </w:pPr>
          <w:r>
            <w:rPr>
              <w:lang w:val="fr-FR"/>
            </w:rPr>
            <w:t>Évaluation</w:t>
          </w:r>
          <w:r>
            <w:t xml:space="preserve"> de la situation actuelle et identification des problèmes clés ;</w:t>
          </w:r>
        </w:p>
        <w:p w14:paraId="7034260E">
          <w:pPr>
            <w:pStyle w:val="16"/>
            <w:numPr>
              <w:ilvl w:val="0"/>
              <w:numId w:val="21"/>
            </w:numPr>
            <w:jc w:val="both"/>
          </w:pPr>
          <w:r>
            <w:t>Analyse des besoins de mise en valeur des ressources en eau pour les zones retenues des principaux bassins de drainage (Golfe d’Aden, Plaine de Rahayta</w:t>
          </w:r>
          <w:r>
            <w:rPr>
              <w:rFonts w:hint="default"/>
              <w:lang w:val="fr-FR"/>
            </w:rPr>
            <w:t>, Sud de Djibouti</w:t>
          </w:r>
          <w:r>
            <w:t xml:space="preserve">, </w:t>
          </w:r>
          <w:r>
            <w:rPr>
              <w:rFonts w:hint="default"/>
              <w:lang w:val="fr-FR"/>
            </w:rPr>
            <w:t xml:space="preserve">Ouest de Awdal, </w:t>
          </w:r>
          <w:r>
            <w:t>Ogaden et Togdheer/Nugal)</w:t>
          </w:r>
        </w:p>
        <w:p w14:paraId="7034260F">
          <w:pPr>
            <w:pStyle w:val="16"/>
            <w:numPr>
              <w:ilvl w:val="0"/>
              <w:numId w:val="21"/>
            </w:numPr>
            <w:jc w:val="both"/>
          </w:pPr>
          <w:r>
            <w:t>Elaboration du plan de gestion intégré pour tous les usages de l’eau, qui englobe les stratégies de développement à court terme et à long terme, les projets et programmes étant hiérarchisés aux fins de mise en œuvre. Une vue globale d’ensemble de l’approche qui sera suivie et produite est présentée ci-après.</w:t>
          </w:r>
        </w:p>
        <w:p w14:paraId="70342610">
          <w:pPr>
            <w:pStyle w:val="16"/>
            <w:numPr>
              <w:ilvl w:val="2"/>
              <w:numId w:val="6"/>
            </w:numPr>
            <w:jc w:val="both"/>
          </w:pPr>
          <w:r>
            <w:t>Les activités d’évaluation donneront un aperçu de la situation actuelle en ce qui concerne la disponibilité et l’utilisation des ressources en eau ; le cadre de développement inter</w:t>
          </w:r>
          <w:r>
            <w:rPr>
              <w:rFonts w:hint="default"/>
              <w:lang w:val="fr-FR"/>
            </w:rPr>
            <w:t>-</w:t>
          </w:r>
          <w:r>
            <w:t>régional (ou inter-Etatiques) ; les documents relatifs aux politiques et aux stratégies en vigueur ; les gouvernances sectorielles ; et les plans de développement proposés. On évaluera la situation aux données et informations existantes et déterminera les travaux supplémentaires. Des cartes thématiques d’échelles diverses seront établies comme contribution à la préparation d’un plan global et susceptibles d’être utilisés à l’investissement et à d’autres fins. Il sera soumis un rapport initial qui comprendra une évaluation à la situation soulignant les clés de développement, et le plan de travail détaillé pour les stades suivants. Les commentaires formulés par toutes les parties prenantes-clé dans le cadre de la première revue s’appuieront entre autres sur ce support.</w:t>
          </w:r>
        </w:p>
        <w:p w14:paraId="70342611">
          <w:pPr>
            <w:pStyle w:val="16"/>
            <w:numPr>
              <w:ilvl w:val="2"/>
              <w:numId w:val="6"/>
            </w:numPr>
            <w:jc w:val="both"/>
          </w:pPr>
          <w:r>
            <w:t>Le stade d’analyse mettra l’accent sur les études thématiques et sectorielles, ainsi que sur l’examen des options et scénarios de développement suivant une série différentes d’hypothèses. Les études thématiques et sectorielles porteront notamment sur les caractéristiques physiques, les ressources naturelles, les ressources en eau, les infrastructures, le développement socio-économique et les aspects environnementaux. Un rapport intérimaire donnant des détails sur la nature et les résultats de l’analyse effectués ainsi que sur les questions clés identifiées lors de la préparation du plan sera soumis. Ce rapport servira de base à l’investissement et à la deuxième série de consultation avec les parties prenantes clés.</w:t>
          </w:r>
        </w:p>
        <w:p w14:paraId="70342612">
          <w:pPr>
            <w:pStyle w:val="16"/>
            <w:numPr>
              <w:ilvl w:val="2"/>
              <w:numId w:val="6"/>
            </w:numPr>
            <w:jc w:val="both"/>
          </w:pPr>
          <w:r>
            <w:t xml:space="preserve">Le stade de préparation du plan englobera l’élaboration de plans de gestion des ressources en eau couvrant tous les usages de l’eau pour les zones retenues des bassins de drainage, qui seront fondu dans un plan global de gestion en ressources en eau. Le plan de gestion en ressources de l’eau incorporera la mise en valeur intégrée et à usage multiples des ressources hydrique, foncières et naturelles des bassins. La préparation du plan de gestion en ressources de l’eau s’appuiera sur une évaluation systématique des ressources en eau disponibles et des usages existants et potentiels dans les bassins de drainage, et sur une élaboration de projets et programmes de développement qui tient compte des caractéristiques des zones retenue dans les bassins principaux, notamment les besoins et les conditions socioéconomiques. Le plan fournira une liste hiérarchisée des programmes et projets de développement devant être mis en œuvre sur une période de 30 ans, sous forme d’intervention à cours (0 à 5 ans) à moyen ( 5 à 10 ans) et à long terme (10 à 20 ans). Les cadres de gouvernance et d’appui du secteur seront définis somme faisant parti du plan global de gestion des ressources de l’eau ; et le cadre de gestion de l’information/des connaissances sur les ressources en eau et le cadre de suivi et d’évaluation. Un plan d’action pour le genre, une stratégie d’investissement en vue d’un financement durable du plan d’exécution, ainsi qu’un plan de sensibilisation du public à la gestion intégrée de l’eau seront préparés. Les plans existants de préparation à la sécheresse seront revus et mis à jour, ainsi qu’une carte de risques de catastrophes naturelles. </w:t>
          </w:r>
          <w:r>
            <w:rPr>
              <w:b/>
              <w:bCs/>
            </w:rPr>
            <w:t>Le rapport final qui décrit en détail le plan et les options de développement sera soumis aux parties prenantes pour examen, et mis au point après observation émises dans le cadre de l’examen pour les investissements à venir</w:t>
          </w:r>
          <w:r>
            <w:t>.</w:t>
          </w:r>
        </w:p>
        <w:p w14:paraId="70342613">
          <w:pPr>
            <w:pStyle w:val="16"/>
            <w:ind w:left="1080"/>
            <w:jc w:val="both"/>
          </w:pPr>
        </w:p>
        <w:p w14:paraId="70342614">
          <w:pPr>
            <w:pStyle w:val="16"/>
            <w:numPr>
              <w:ilvl w:val="2"/>
              <w:numId w:val="6"/>
            </w:numPr>
            <w:jc w:val="both"/>
          </w:pPr>
          <w:r>
            <w:t>Produits</w:t>
          </w:r>
        </w:p>
        <w:p w14:paraId="70342615">
          <w:pPr>
            <w:pStyle w:val="16"/>
            <w:numPr>
              <w:ilvl w:val="0"/>
              <w:numId w:val="22"/>
            </w:numPr>
            <w:jc w:val="both"/>
          </w:pPr>
          <w:r>
            <w:t>Le rapport initial, qui donne une évaluation de la situation en soulignant les questions clés de développement et en définissant le plan de travail détaillé pour la préparation du plan de gestion intégré de l’eau de toute la région.</w:t>
          </w:r>
        </w:p>
        <w:p w14:paraId="70342616">
          <w:pPr>
            <w:pStyle w:val="16"/>
            <w:numPr>
              <w:ilvl w:val="0"/>
              <w:numId w:val="22"/>
            </w:numPr>
            <w:jc w:val="both"/>
          </w:pPr>
          <w:r>
            <w:t>le rapport intérimaire, qui décrit en détail la nature et les résultats de l’analyse effectuée et des questions clés identifiées lors de la préparation du plan.</w:t>
          </w:r>
        </w:p>
        <w:p w14:paraId="70342617">
          <w:pPr>
            <w:pStyle w:val="16"/>
            <w:numPr>
              <w:ilvl w:val="0"/>
              <w:numId w:val="22"/>
            </w:numPr>
            <w:jc w:val="both"/>
          </w:pPr>
          <w:r>
            <w:t>Le Plan de Gestion Intégré de l’Eau, qui énonce les options de développement et définit le cadre de gestion et de mise en valeur des ressources en eau.</w:t>
          </w:r>
        </w:p>
        <w:p w14:paraId="70342618">
          <w:pPr>
            <w:pStyle w:val="16"/>
            <w:jc w:val="both"/>
            <w:rPr>
              <w:b/>
              <w:bCs/>
            </w:rPr>
          </w:pPr>
          <w:r>
            <w:rPr>
              <w:b/>
              <w:bCs/>
            </w:rPr>
            <w:t>ii. Préparation du plan d’investissement</w:t>
          </w:r>
        </w:p>
        <w:p w14:paraId="70342619">
          <w:pPr>
            <w:pStyle w:val="16"/>
            <w:numPr>
              <w:ilvl w:val="2"/>
              <w:numId w:val="6"/>
            </w:numPr>
            <w:jc w:val="both"/>
          </w:pPr>
          <w:r>
            <w:t>Le plan d’investissements couvrira la préparation de projets et de programmes aux fins de financement. Les projets/programmes seront exécutés dans les zones retenues des bassins de drainage, un accent étant mis sur les mesures prioritaires à court terme identifiées dans le plan de gestion des ressources en eau. Les projets/programmes prendront généralement en considération l’utilisation de l’eau à des fins multiples, l’alimentation intégrée en eau de la population rurale et du bétail, l’assainissement et l’hygiène en milieu rural, l’alimentation et l’assainissement en milieu urbain, la production à petite échelle de cultures irriguées de grande valeur, l’atténuation des catastrophes, etc. La préparation englobera les dessins préliminaires et les coûts estimatifs, ainsi que le terme de référence détaillée pour les études ultérieures sur la conception technique détaillée et pour la mise en œuvre. Une analyse détaillée des aspects techniques, économiques, financière ainsi que pour évaluer les effets sociaux et environnementaux et identifier les mesures d’adaptation au changement climatique et d’atténuation de celui-ci. Il s’agit de préparer des plans d’action pour l’appui au secteur – assorti de termes de référence et de budgets – qui peuvent être utilisés pour des projets autonomes ou intégrés dans d’autres projets. Des précisions seront données sur l’estimation des besoins en investissements et les stratégies de mobilisation des ressources. Un rapport de planification des investissements qui donne des détails sur la nature des projets et des programmes, la solution technique, la viabilité économique et financière, et les considérations environnementales et sociales sera soumis pour examen et validation. Une table ronde sur la mobilisation des ressources sera organisée après la soumission du rapport de planification des investissements.</w:t>
          </w:r>
        </w:p>
        <w:p w14:paraId="7034261A">
          <w:pPr>
            <w:pStyle w:val="16"/>
            <w:ind w:left="1080"/>
            <w:jc w:val="both"/>
          </w:pPr>
        </w:p>
        <w:p w14:paraId="7034261B">
          <w:pPr>
            <w:pStyle w:val="16"/>
            <w:numPr>
              <w:ilvl w:val="2"/>
              <w:numId w:val="6"/>
            </w:numPr>
            <w:jc w:val="both"/>
          </w:pPr>
          <w:r>
            <w:t>Produits</w:t>
          </w:r>
        </w:p>
        <w:p w14:paraId="7034261C">
          <w:pPr>
            <w:pStyle w:val="16"/>
            <w:numPr>
              <w:ilvl w:val="0"/>
              <w:numId w:val="23"/>
            </w:numPr>
            <w:jc w:val="both"/>
          </w:pPr>
          <w:r>
            <w:t>Plan d’investissement contenant des projets et programmes résistants aux aléas climatiques et sensibles à la question du genre, qui sera préparé aux fins de financements.</w:t>
          </w:r>
        </w:p>
        <w:p w14:paraId="7034261D">
          <w:pPr>
            <w:pStyle w:val="16"/>
            <w:jc w:val="both"/>
            <w:rPr>
              <w:b/>
              <w:bCs/>
              <w:u w:val="single"/>
            </w:rPr>
          </w:pPr>
          <w:r>
            <w:rPr>
              <w:b/>
              <w:bCs/>
              <w:u w:val="single"/>
            </w:rPr>
            <w:t>iii) Conception et exécution de travaux prioritaires</w:t>
          </w:r>
        </w:p>
        <w:p w14:paraId="7034261E">
          <w:pPr>
            <w:pStyle w:val="16"/>
            <w:numPr>
              <w:ilvl w:val="2"/>
              <w:numId w:val="6"/>
            </w:numPr>
            <w:jc w:val="both"/>
          </w:pPr>
          <w:r>
            <w:t xml:space="preserve">Cette composante permettra l’accent sur la réhabilitation de petits réservoirs de stockage d’eau, en vue de satisfaire des besoins hautement prioritaires dans les régions frappées par la sécheresse, tout en renforçant les capacités requises pour mettre en œuvre les travaux en aval qui seront préparés dans le cadre de la planification des investissements. </w:t>
          </w:r>
          <w:r>
            <w:rPr>
              <w:lang w:val="fr-FR"/>
            </w:rPr>
            <w:t>Étant</w:t>
          </w:r>
          <w:r>
            <w:t xml:space="preserve"> donné l’impérieuse nécessité de ces travaux, les structures devant être réhabilitées seront identifiées et hiérarchisées au début du processus de préparation des investissements.</w:t>
          </w:r>
        </w:p>
        <w:p w14:paraId="7034261F">
          <w:pPr>
            <w:pStyle w:val="16"/>
            <w:numPr>
              <w:ilvl w:val="2"/>
              <w:numId w:val="6"/>
            </w:numPr>
            <w:jc w:val="both"/>
          </w:pPr>
          <w:r>
            <w:t>Parmi les principales activités à réaliser figurent la hiérarchisation et la sélection des travaux prioritaires ; l’évaluation et l’étude des besoins en matière de réhabilitation ; la conception détaillée et la préparation des documents d’appel d’offres ; l’acquisition des services des entrepreneurs devant réaliser les travaux ; et l’exécution des travaux prioritaires, en établissant le lien avec les activités de renforcement des capacités communautaires</w:t>
          </w:r>
        </w:p>
        <w:p w14:paraId="70342620">
          <w:pPr>
            <w:pStyle w:val="16"/>
            <w:numPr>
              <w:ilvl w:val="2"/>
              <w:numId w:val="6"/>
            </w:numPr>
            <w:jc w:val="both"/>
          </w:pPr>
          <w:r>
            <w:t>Produits</w:t>
          </w:r>
        </w:p>
        <w:p w14:paraId="70342621">
          <w:pPr>
            <w:pStyle w:val="16"/>
            <w:numPr>
              <w:ilvl w:val="0"/>
              <w:numId w:val="23"/>
            </w:numPr>
            <w:jc w:val="both"/>
          </w:pPr>
          <w:r>
            <w:rPr>
              <w:lang w:val="fr-FR"/>
            </w:rPr>
            <w:t>Évaluation</w:t>
          </w:r>
          <w:r>
            <w:t>, conception et exécution des travaux prioritaires.</w:t>
          </w:r>
        </w:p>
        <w:p w14:paraId="70342622">
          <w:pPr>
            <w:pStyle w:val="16"/>
            <w:jc w:val="center"/>
            <w:rPr>
              <w:b/>
              <w:bCs/>
            </w:rPr>
          </w:pPr>
          <w:r>
            <w:rPr>
              <w:b/>
              <w:bCs/>
            </w:rPr>
            <w:t>2.3 Coûts et financement</w:t>
          </w:r>
        </w:p>
        <w:p w14:paraId="70342623">
          <w:pPr>
            <w:pStyle w:val="16"/>
            <w:jc w:val="both"/>
          </w:pPr>
          <w:r>
            <w:t>Le coût estimatif total du projet, y compris les droits, taxes et impôts s’élève à 6.000000 euros (six millions). La Banque mondiale, les différents fonds des nations unies, les agences onusiennes et les Organisations non Gouvernementales internationales devraient couvrir parmi les bailleurs de fonds une partie conséquente au moyen d’un financement sous forme de prêts et de dons. Les tableaux 2.1 et 2.2 présentent les composantes principales et la ventilation de coûts.</w:t>
          </w:r>
        </w:p>
        <w:p w14:paraId="5CF309F9">
          <w:pPr>
            <w:pStyle w:val="16"/>
            <w:jc w:val="both"/>
          </w:pPr>
        </w:p>
        <w:p w14:paraId="265842B5">
          <w:pPr>
            <w:pStyle w:val="16"/>
            <w:jc w:val="both"/>
          </w:pPr>
        </w:p>
        <w:p w14:paraId="39042145">
          <w:pPr>
            <w:pStyle w:val="16"/>
            <w:jc w:val="both"/>
          </w:pPr>
        </w:p>
        <w:p w14:paraId="1160606A">
          <w:pPr>
            <w:pStyle w:val="16"/>
            <w:jc w:val="both"/>
          </w:pPr>
        </w:p>
        <w:p w14:paraId="7034262B">
          <w:pPr>
            <w:pStyle w:val="16"/>
            <w:jc w:val="center"/>
          </w:pPr>
          <w:r>
            <w:t>Tableau 2.1</w:t>
          </w:r>
        </w:p>
        <w:p w14:paraId="7034262C">
          <w:pPr>
            <w:pStyle w:val="16"/>
            <w:jc w:val="center"/>
          </w:pPr>
          <w:r>
            <w:t>Coût estimatif du projet par composante et montant en devises/monnaie nationale (euros)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2"/>
            <w:gridCol w:w="1611"/>
            <w:gridCol w:w="1350"/>
            <w:gridCol w:w="1219"/>
          </w:tblGrid>
          <w:tr w14:paraId="703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vMerge w:val="restart"/>
              </w:tcPr>
              <w:p w14:paraId="7034262D">
                <w:pPr>
                  <w:pStyle w:val="16"/>
                  <w:jc w:val="center"/>
                </w:pPr>
                <w:r>
                  <w:t>Composante</w:t>
                </w:r>
              </w:p>
            </w:tc>
            <w:tc>
              <w:tcPr>
                <w:tcW w:w="1611" w:type="dxa"/>
                <w:vMerge w:val="restart"/>
              </w:tcPr>
              <w:p w14:paraId="7034262E">
                <w:pPr>
                  <w:pStyle w:val="16"/>
                  <w:jc w:val="center"/>
                </w:pPr>
                <w:r>
                  <w:t>Coût total</w:t>
                </w:r>
              </w:p>
            </w:tc>
            <w:tc>
              <w:tcPr>
                <w:tcW w:w="2569" w:type="dxa"/>
                <w:gridSpan w:val="2"/>
              </w:tcPr>
              <w:p w14:paraId="7034262F">
                <w:pPr>
                  <w:pStyle w:val="16"/>
                  <w:jc w:val="center"/>
                </w:pPr>
                <w:r>
                  <w:t>Bailleurs de fonds</w:t>
                </w:r>
              </w:p>
            </w:tc>
          </w:tr>
          <w:tr w14:paraId="7034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vMerge w:val="continue"/>
              </w:tcPr>
              <w:p w14:paraId="70342631">
                <w:pPr>
                  <w:pStyle w:val="16"/>
                  <w:jc w:val="center"/>
                </w:pPr>
              </w:p>
            </w:tc>
            <w:tc>
              <w:tcPr>
                <w:tcW w:w="1611" w:type="dxa"/>
                <w:vMerge w:val="continue"/>
              </w:tcPr>
              <w:p w14:paraId="70342632">
                <w:pPr>
                  <w:pStyle w:val="16"/>
                  <w:jc w:val="center"/>
                </w:pPr>
              </w:p>
            </w:tc>
            <w:tc>
              <w:tcPr>
                <w:tcW w:w="1350" w:type="dxa"/>
              </w:tcPr>
              <w:p w14:paraId="70342633">
                <w:pPr>
                  <w:pStyle w:val="16"/>
                  <w:jc w:val="center"/>
                </w:pPr>
                <w:r>
                  <w:t>Coût en devises</w:t>
                </w:r>
              </w:p>
            </w:tc>
            <w:tc>
              <w:tcPr>
                <w:tcW w:w="1219" w:type="dxa"/>
              </w:tcPr>
              <w:p w14:paraId="70342634">
                <w:pPr>
                  <w:pStyle w:val="16"/>
                  <w:jc w:val="center"/>
                </w:pPr>
              </w:p>
            </w:tc>
          </w:tr>
          <w:tr w14:paraId="7034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36">
                <w:pPr>
                  <w:pStyle w:val="16"/>
                </w:pPr>
                <w:r>
                  <w:t>A : Préparation du Plan de gestion en eau et investissement à partir d’un diagnostic actualisé</w:t>
                </w:r>
              </w:p>
            </w:tc>
            <w:tc>
              <w:tcPr>
                <w:tcW w:w="1611" w:type="dxa"/>
              </w:tcPr>
              <w:p w14:paraId="70342637">
                <w:pPr>
                  <w:pStyle w:val="16"/>
                  <w:jc w:val="center"/>
                </w:pPr>
                <w:r>
                  <w:t>4.728000</w:t>
                </w:r>
              </w:p>
            </w:tc>
            <w:tc>
              <w:tcPr>
                <w:tcW w:w="1350" w:type="dxa"/>
              </w:tcPr>
              <w:p w14:paraId="70342638">
                <w:pPr>
                  <w:pStyle w:val="16"/>
                  <w:jc w:val="center"/>
                </w:pPr>
                <w:r>
                  <w:t>4.728000</w:t>
                </w:r>
              </w:p>
            </w:tc>
            <w:tc>
              <w:tcPr>
                <w:tcW w:w="1219" w:type="dxa"/>
              </w:tcPr>
              <w:p w14:paraId="70342639">
                <w:pPr>
                  <w:pStyle w:val="16"/>
                  <w:jc w:val="center"/>
                </w:pPr>
                <w:r>
                  <w:t>0</w:t>
                </w:r>
              </w:p>
            </w:tc>
          </w:tr>
          <w:tr w14:paraId="7034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3B">
                <w:pPr>
                  <w:pStyle w:val="16"/>
                </w:pPr>
                <w:r>
                  <w:t>B : Travaux prioritaire</w:t>
                </w:r>
              </w:p>
            </w:tc>
            <w:tc>
              <w:tcPr>
                <w:tcW w:w="1611" w:type="dxa"/>
              </w:tcPr>
              <w:p w14:paraId="7034263C">
                <w:pPr>
                  <w:pStyle w:val="16"/>
                  <w:jc w:val="center"/>
                </w:pPr>
                <w:r>
                  <w:t>550000</w:t>
                </w:r>
              </w:p>
            </w:tc>
            <w:tc>
              <w:tcPr>
                <w:tcW w:w="1350" w:type="dxa"/>
              </w:tcPr>
              <w:p w14:paraId="7034263D">
                <w:pPr>
                  <w:pStyle w:val="16"/>
                  <w:jc w:val="center"/>
                </w:pPr>
                <w:r>
                  <w:t>0</w:t>
                </w:r>
              </w:p>
            </w:tc>
            <w:tc>
              <w:tcPr>
                <w:tcW w:w="1219" w:type="dxa"/>
              </w:tcPr>
              <w:p w14:paraId="7034263E">
                <w:pPr>
                  <w:pStyle w:val="16"/>
                  <w:jc w:val="center"/>
                </w:pPr>
                <w:r>
                  <w:t>550000</w:t>
                </w:r>
              </w:p>
            </w:tc>
          </w:tr>
          <w:tr w14:paraId="7034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40">
                <w:pPr>
                  <w:pStyle w:val="16"/>
                </w:pPr>
                <w:r>
                  <w:t>C : Appui au secteur et renforcement des capacités</w:t>
                </w:r>
              </w:p>
            </w:tc>
            <w:tc>
              <w:tcPr>
                <w:tcW w:w="1611" w:type="dxa"/>
              </w:tcPr>
              <w:p w14:paraId="70342641">
                <w:pPr>
                  <w:pStyle w:val="16"/>
                  <w:jc w:val="center"/>
                </w:pPr>
                <w:r>
                  <w:t>160000</w:t>
                </w:r>
              </w:p>
            </w:tc>
            <w:tc>
              <w:tcPr>
                <w:tcW w:w="1350" w:type="dxa"/>
              </w:tcPr>
              <w:p w14:paraId="70342642">
                <w:pPr>
                  <w:pStyle w:val="16"/>
                  <w:jc w:val="center"/>
                </w:pPr>
                <w:r>
                  <w:t>160.000</w:t>
                </w:r>
              </w:p>
            </w:tc>
            <w:tc>
              <w:tcPr>
                <w:tcW w:w="1219" w:type="dxa"/>
              </w:tcPr>
              <w:p w14:paraId="70342643">
                <w:pPr>
                  <w:pStyle w:val="16"/>
                  <w:jc w:val="center"/>
                </w:pPr>
                <w:r>
                  <w:t>0</w:t>
                </w:r>
              </w:p>
            </w:tc>
          </w:tr>
          <w:tr w14:paraId="7034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45">
                <w:pPr>
                  <w:pStyle w:val="16"/>
                </w:pPr>
                <w:r>
                  <w:t>D : Gestion du projet</w:t>
                </w:r>
              </w:p>
            </w:tc>
            <w:tc>
              <w:tcPr>
                <w:tcW w:w="1611" w:type="dxa"/>
              </w:tcPr>
              <w:p w14:paraId="70342646">
                <w:pPr>
                  <w:pStyle w:val="16"/>
                  <w:jc w:val="center"/>
                </w:pPr>
                <w:r>
                  <w:t>387100</w:t>
                </w:r>
              </w:p>
            </w:tc>
            <w:tc>
              <w:tcPr>
                <w:tcW w:w="1350" w:type="dxa"/>
              </w:tcPr>
              <w:p w14:paraId="70342647">
                <w:pPr>
                  <w:pStyle w:val="16"/>
                  <w:jc w:val="center"/>
                </w:pPr>
                <w:r>
                  <w:t>387100</w:t>
                </w:r>
              </w:p>
            </w:tc>
            <w:tc>
              <w:tcPr>
                <w:tcW w:w="1219" w:type="dxa"/>
              </w:tcPr>
              <w:p w14:paraId="70342648">
                <w:pPr>
                  <w:pStyle w:val="16"/>
                  <w:jc w:val="center"/>
                </w:pPr>
                <w:r>
                  <w:t>0</w:t>
                </w:r>
              </w:p>
            </w:tc>
          </w:tr>
          <w:tr w14:paraId="7034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4A">
                <w:pPr>
                  <w:pStyle w:val="16"/>
                </w:pPr>
                <w:r>
                  <w:t>Total coût de base</w:t>
                </w:r>
              </w:p>
            </w:tc>
            <w:tc>
              <w:tcPr>
                <w:tcW w:w="1611" w:type="dxa"/>
              </w:tcPr>
              <w:p w14:paraId="7034264B">
                <w:pPr>
                  <w:pStyle w:val="16"/>
                  <w:jc w:val="center"/>
                </w:pPr>
                <w:r>
                  <w:t>5.830000</w:t>
                </w:r>
              </w:p>
            </w:tc>
            <w:tc>
              <w:tcPr>
                <w:tcW w:w="1350" w:type="dxa"/>
              </w:tcPr>
              <w:p w14:paraId="7034264C">
                <w:pPr>
                  <w:pStyle w:val="16"/>
                  <w:jc w:val="center"/>
                </w:pPr>
                <w:r>
                  <w:t>5.830000</w:t>
                </w:r>
              </w:p>
            </w:tc>
            <w:tc>
              <w:tcPr>
                <w:tcW w:w="1219" w:type="dxa"/>
              </w:tcPr>
              <w:p w14:paraId="7034264D">
                <w:pPr>
                  <w:pStyle w:val="16"/>
                  <w:jc w:val="center"/>
                </w:pPr>
                <w:r>
                  <w:t>550000</w:t>
                </w:r>
              </w:p>
            </w:tc>
          </w:tr>
          <w:tr w14:paraId="7034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4F">
                <w:pPr>
                  <w:pStyle w:val="16"/>
                </w:pPr>
                <w:r>
                  <w:t>Provision coût de base (3°/°)</w:t>
                </w:r>
              </w:p>
            </w:tc>
            <w:tc>
              <w:tcPr>
                <w:tcW w:w="1611" w:type="dxa"/>
              </w:tcPr>
              <w:p w14:paraId="70342650">
                <w:pPr>
                  <w:pStyle w:val="16"/>
                  <w:jc w:val="center"/>
                </w:pPr>
                <w:r>
                  <w:t>174900</w:t>
                </w:r>
              </w:p>
            </w:tc>
            <w:tc>
              <w:tcPr>
                <w:tcW w:w="1350" w:type="dxa"/>
              </w:tcPr>
              <w:p w14:paraId="70342651">
                <w:pPr>
                  <w:pStyle w:val="16"/>
                  <w:jc w:val="center"/>
                </w:pPr>
                <w:r>
                  <w:t>158253</w:t>
                </w:r>
              </w:p>
            </w:tc>
            <w:tc>
              <w:tcPr>
                <w:tcW w:w="1219" w:type="dxa"/>
              </w:tcPr>
              <w:p w14:paraId="70342652">
                <w:pPr>
                  <w:pStyle w:val="16"/>
                  <w:jc w:val="center"/>
                </w:pPr>
                <w:r>
                  <w:t>16500</w:t>
                </w:r>
              </w:p>
            </w:tc>
          </w:tr>
          <w:tr w14:paraId="7034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54">
                <w:pPr>
                  <w:pStyle w:val="16"/>
                  <w:rPr>
                    <w:highlight w:val="lightGray"/>
                  </w:rPr>
                </w:pPr>
                <w:r>
                  <w:rPr>
                    <w:highlight w:val="lightGray"/>
                  </w:rPr>
                  <w:t>Total coût du projet</w:t>
                </w:r>
              </w:p>
            </w:tc>
            <w:tc>
              <w:tcPr>
                <w:tcW w:w="1611" w:type="dxa"/>
              </w:tcPr>
              <w:p w14:paraId="70342655">
                <w:pPr>
                  <w:pStyle w:val="16"/>
                  <w:jc w:val="center"/>
                  <w:rPr>
                    <w:highlight w:val="lightGray"/>
                  </w:rPr>
                </w:pPr>
                <w:r>
                  <w:rPr>
                    <w:highlight w:val="lightGray"/>
                  </w:rPr>
                  <w:t>6.000000</w:t>
                </w:r>
              </w:p>
            </w:tc>
            <w:tc>
              <w:tcPr>
                <w:tcW w:w="1350" w:type="dxa"/>
              </w:tcPr>
              <w:p w14:paraId="70342656">
                <w:pPr>
                  <w:pStyle w:val="16"/>
                  <w:jc w:val="center"/>
                  <w:rPr>
                    <w:highlight w:val="lightGray"/>
                  </w:rPr>
                </w:pPr>
                <w:r>
                  <w:rPr>
                    <w:highlight w:val="lightGray"/>
                  </w:rPr>
                  <w:t>5.433353</w:t>
                </w:r>
              </w:p>
            </w:tc>
            <w:tc>
              <w:tcPr>
                <w:tcW w:w="1219" w:type="dxa"/>
              </w:tcPr>
              <w:p w14:paraId="70342657">
                <w:pPr>
                  <w:pStyle w:val="16"/>
                  <w:jc w:val="center"/>
                </w:pPr>
                <w:r>
                  <w:rPr>
                    <w:highlight w:val="lightGray"/>
                  </w:rPr>
                  <w:t>566500</w:t>
                </w:r>
              </w:p>
            </w:tc>
          </w:tr>
          <w:tr w14:paraId="7034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70342659">
                <w:pPr>
                  <w:pStyle w:val="16"/>
                </w:pPr>
                <w:r>
                  <w:t>Pourcentage</w:t>
                </w:r>
              </w:p>
            </w:tc>
            <w:tc>
              <w:tcPr>
                <w:tcW w:w="1611" w:type="dxa"/>
              </w:tcPr>
              <w:p w14:paraId="7034265A">
                <w:pPr>
                  <w:pStyle w:val="16"/>
                  <w:jc w:val="center"/>
                </w:pPr>
              </w:p>
            </w:tc>
            <w:tc>
              <w:tcPr>
                <w:tcW w:w="1350" w:type="dxa"/>
              </w:tcPr>
              <w:p w14:paraId="7034265B">
                <w:pPr>
                  <w:pStyle w:val="16"/>
                  <w:jc w:val="center"/>
                </w:pPr>
                <w:r>
                  <w:t>90°/°</w:t>
                </w:r>
              </w:p>
            </w:tc>
            <w:tc>
              <w:tcPr>
                <w:tcW w:w="1219" w:type="dxa"/>
              </w:tcPr>
              <w:p w14:paraId="7034265C">
                <w:pPr>
                  <w:pStyle w:val="16"/>
                  <w:jc w:val="center"/>
                </w:pPr>
                <w:r>
                  <w:t>10°/°</w:t>
                </w:r>
              </w:p>
            </w:tc>
          </w:tr>
        </w:tbl>
        <w:p w14:paraId="70342660">
          <w:pPr>
            <w:pStyle w:val="16"/>
            <w:jc w:val="center"/>
          </w:pPr>
        </w:p>
        <w:p w14:paraId="70342661">
          <w:pPr>
            <w:pStyle w:val="16"/>
            <w:jc w:val="center"/>
          </w:pPr>
          <w:r>
            <w:t>Tableau 2.2</w:t>
          </w:r>
        </w:p>
        <w:p w14:paraId="70342662">
          <w:pPr>
            <w:pStyle w:val="16"/>
            <w:jc w:val="center"/>
          </w:pPr>
          <w:r>
            <w:t>Coût du projet par catégorie de dépenses et source de financements attendu (euros)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243"/>
            <w:gridCol w:w="1830"/>
            <w:gridCol w:w="1162"/>
          </w:tblGrid>
          <w:tr w14:paraId="7034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27" w:type="dxa"/>
              </w:tcPr>
              <w:p w14:paraId="70342663">
                <w:pPr>
                  <w:pStyle w:val="16"/>
                  <w:jc w:val="center"/>
                </w:pPr>
                <w:r>
                  <w:t>CATEGORIE DE DEPENSES</w:t>
                </w:r>
              </w:p>
            </w:tc>
            <w:tc>
              <w:tcPr>
                <w:tcW w:w="1243" w:type="dxa"/>
              </w:tcPr>
              <w:p w14:paraId="70342664">
                <w:pPr>
                  <w:pStyle w:val="16"/>
                  <w:jc w:val="center"/>
                </w:pPr>
                <w:r>
                  <w:t>Coût total</w:t>
                </w:r>
              </w:p>
            </w:tc>
            <w:tc>
              <w:tcPr>
                <w:tcW w:w="2992" w:type="dxa"/>
                <w:gridSpan w:val="2"/>
              </w:tcPr>
              <w:p w14:paraId="70342665">
                <w:pPr>
                  <w:pStyle w:val="16"/>
                  <w:jc w:val="center"/>
                </w:pPr>
                <w:r>
                  <w:t>ONU/BAD/ONG</w:t>
                </w:r>
              </w:p>
            </w:tc>
          </w:tr>
          <w:tr w14:paraId="7034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67">
                <w:pPr>
                  <w:pStyle w:val="16"/>
                  <w:jc w:val="center"/>
                </w:pPr>
              </w:p>
            </w:tc>
            <w:tc>
              <w:tcPr>
                <w:tcW w:w="1243" w:type="dxa"/>
              </w:tcPr>
              <w:p w14:paraId="70342668">
                <w:pPr>
                  <w:pStyle w:val="16"/>
                  <w:jc w:val="center"/>
                </w:pPr>
              </w:p>
            </w:tc>
            <w:tc>
              <w:tcPr>
                <w:tcW w:w="1830" w:type="dxa"/>
              </w:tcPr>
              <w:p w14:paraId="70342669">
                <w:pPr>
                  <w:pStyle w:val="16"/>
                  <w:jc w:val="center"/>
                </w:pPr>
                <w:r>
                  <w:t>Coût en devises</w:t>
                </w:r>
              </w:p>
            </w:tc>
            <w:tc>
              <w:tcPr>
                <w:tcW w:w="1162" w:type="dxa"/>
              </w:tcPr>
              <w:p w14:paraId="7034266A">
                <w:pPr>
                  <w:pStyle w:val="16"/>
                  <w:jc w:val="center"/>
                </w:pPr>
                <w:r>
                  <w:t>Coût en euros</w:t>
                </w:r>
              </w:p>
            </w:tc>
          </w:tr>
          <w:tr w14:paraId="7034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6C">
                <w:pPr>
                  <w:pStyle w:val="16"/>
                </w:pPr>
                <w:r>
                  <w:t>Services</w:t>
                </w:r>
              </w:p>
            </w:tc>
            <w:tc>
              <w:tcPr>
                <w:tcW w:w="1243" w:type="dxa"/>
              </w:tcPr>
              <w:p w14:paraId="7034266D">
                <w:pPr>
                  <w:pStyle w:val="16"/>
                  <w:jc w:val="center"/>
                </w:pPr>
                <w:r>
                  <w:t>4.888000</w:t>
                </w:r>
              </w:p>
            </w:tc>
            <w:tc>
              <w:tcPr>
                <w:tcW w:w="1830" w:type="dxa"/>
              </w:tcPr>
              <w:p w14:paraId="7034266E">
                <w:pPr>
                  <w:pStyle w:val="16"/>
                  <w:jc w:val="center"/>
                </w:pPr>
                <w:r>
                  <w:t>4.888000</w:t>
                </w:r>
              </w:p>
            </w:tc>
            <w:tc>
              <w:tcPr>
                <w:tcW w:w="1162" w:type="dxa"/>
              </w:tcPr>
              <w:p w14:paraId="7034266F">
                <w:pPr>
                  <w:pStyle w:val="16"/>
                  <w:jc w:val="center"/>
                </w:pPr>
              </w:p>
            </w:tc>
          </w:tr>
          <w:tr w14:paraId="7034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71">
                <w:pPr>
                  <w:pStyle w:val="16"/>
                </w:pPr>
                <w:r>
                  <w:t>Travaux</w:t>
                </w:r>
              </w:p>
            </w:tc>
            <w:tc>
              <w:tcPr>
                <w:tcW w:w="1243" w:type="dxa"/>
              </w:tcPr>
              <w:p w14:paraId="70342672">
                <w:pPr>
                  <w:pStyle w:val="16"/>
                  <w:jc w:val="center"/>
                </w:pPr>
                <w:r>
                  <w:t>550.000</w:t>
                </w:r>
              </w:p>
            </w:tc>
            <w:tc>
              <w:tcPr>
                <w:tcW w:w="1830" w:type="dxa"/>
              </w:tcPr>
              <w:p w14:paraId="70342673">
                <w:pPr>
                  <w:pStyle w:val="16"/>
                  <w:jc w:val="center"/>
                </w:pPr>
              </w:p>
            </w:tc>
            <w:tc>
              <w:tcPr>
                <w:tcW w:w="1162" w:type="dxa"/>
              </w:tcPr>
              <w:p w14:paraId="70342674">
                <w:pPr>
                  <w:pStyle w:val="16"/>
                  <w:jc w:val="center"/>
                </w:pPr>
                <w:r>
                  <w:t>550.000</w:t>
                </w:r>
              </w:p>
            </w:tc>
          </w:tr>
          <w:tr w14:paraId="703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76">
                <w:pPr>
                  <w:pStyle w:val="16"/>
                </w:pPr>
                <w:r>
                  <w:t>Biens</w:t>
                </w:r>
              </w:p>
            </w:tc>
            <w:tc>
              <w:tcPr>
                <w:tcW w:w="1243" w:type="dxa"/>
              </w:tcPr>
              <w:p w14:paraId="70342677">
                <w:pPr>
                  <w:pStyle w:val="16"/>
                  <w:jc w:val="center"/>
                </w:pPr>
                <w:r>
                  <w:t>0</w:t>
                </w:r>
              </w:p>
            </w:tc>
            <w:tc>
              <w:tcPr>
                <w:tcW w:w="1830" w:type="dxa"/>
              </w:tcPr>
              <w:p w14:paraId="70342678">
                <w:pPr>
                  <w:pStyle w:val="16"/>
                  <w:jc w:val="center"/>
                </w:pPr>
              </w:p>
            </w:tc>
            <w:tc>
              <w:tcPr>
                <w:tcW w:w="1162" w:type="dxa"/>
              </w:tcPr>
              <w:p w14:paraId="70342679">
                <w:pPr>
                  <w:pStyle w:val="16"/>
                  <w:jc w:val="center"/>
                </w:pPr>
              </w:p>
            </w:tc>
          </w:tr>
          <w:tr w14:paraId="703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7B">
                <w:pPr>
                  <w:pStyle w:val="16"/>
                </w:pPr>
                <w:r>
                  <w:t>Dépenses d’exploitation</w:t>
                </w:r>
              </w:p>
            </w:tc>
            <w:tc>
              <w:tcPr>
                <w:tcW w:w="1243" w:type="dxa"/>
              </w:tcPr>
              <w:p w14:paraId="7034267C">
                <w:pPr>
                  <w:pStyle w:val="16"/>
                  <w:jc w:val="center"/>
                </w:pPr>
                <w:r>
                  <w:t>387.100</w:t>
                </w:r>
              </w:p>
            </w:tc>
            <w:tc>
              <w:tcPr>
                <w:tcW w:w="1830" w:type="dxa"/>
              </w:tcPr>
              <w:p w14:paraId="7034267D">
                <w:pPr>
                  <w:pStyle w:val="16"/>
                  <w:jc w:val="center"/>
                </w:pPr>
                <w:r>
                  <w:t>387100</w:t>
                </w:r>
              </w:p>
            </w:tc>
            <w:tc>
              <w:tcPr>
                <w:tcW w:w="1162" w:type="dxa"/>
              </w:tcPr>
              <w:p w14:paraId="7034267E">
                <w:pPr>
                  <w:pStyle w:val="16"/>
                  <w:jc w:val="center"/>
                </w:pPr>
              </w:p>
            </w:tc>
          </w:tr>
          <w:tr w14:paraId="7034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80">
                <w:pPr>
                  <w:pStyle w:val="16"/>
                </w:pPr>
                <w:r>
                  <w:t>Total, coût de base</w:t>
                </w:r>
              </w:p>
            </w:tc>
            <w:tc>
              <w:tcPr>
                <w:tcW w:w="1243" w:type="dxa"/>
              </w:tcPr>
              <w:p w14:paraId="70342681">
                <w:pPr>
                  <w:pStyle w:val="16"/>
                  <w:jc w:val="center"/>
                </w:pPr>
                <w:r>
                  <w:t>5825100</w:t>
                </w:r>
              </w:p>
            </w:tc>
            <w:tc>
              <w:tcPr>
                <w:tcW w:w="1830" w:type="dxa"/>
              </w:tcPr>
              <w:p w14:paraId="70342682">
                <w:pPr>
                  <w:pStyle w:val="16"/>
                  <w:jc w:val="center"/>
                </w:pPr>
                <w:r>
                  <w:t>5.275100</w:t>
                </w:r>
              </w:p>
            </w:tc>
            <w:tc>
              <w:tcPr>
                <w:tcW w:w="1162" w:type="dxa"/>
              </w:tcPr>
              <w:p w14:paraId="70342683">
                <w:pPr>
                  <w:pStyle w:val="16"/>
                  <w:jc w:val="center"/>
                </w:pPr>
                <w:r>
                  <w:t>550.000</w:t>
                </w:r>
              </w:p>
            </w:tc>
          </w:tr>
          <w:tr w14:paraId="7034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85">
                <w:pPr>
                  <w:pStyle w:val="16"/>
                </w:pPr>
                <w:r>
                  <w:t>Provision pour aléas (3°/°)</w:t>
                </w:r>
              </w:p>
            </w:tc>
            <w:tc>
              <w:tcPr>
                <w:tcW w:w="1243" w:type="dxa"/>
              </w:tcPr>
              <w:p w14:paraId="70342686">
                <w:pPr>
                  <w:pStyle w:val="16"/>
                  <w:jc w:val="center"/>
                </w:pPr>
                <w:r>
                  <w:t>174.900</w:t>
                </w:r>
              </w:p>
            </w:tc>
            <w:tc>
              <w:tcPr>
                <w:tcW w:w="1830" w:type="dxa"/>
              </w:tcPr>
              <w:p w14:paraId="70342687">
                <w:pPr>
                  <w:pStyle w:val="16"/>
                  <w:jc w:val="center"/>
                </w:pPr>
                <w:r>
                  <w:t>158253</w:t>
                </w:r>
              </w:p>
            </w:tc>
            <w:tc>
              <w:tcPr>
                <w:tcW w:w="1162" w:type="dxa"/>
              </w:tcPr>
              <w:p w14:paraId="70342688">
                <w:pPr>
                  <w:pStyle w:val="16"/>
                  <w:jc w:val="center"/>
                </w:pPr>
                <w:r>
                  <w:t>16500</w:t>
                </w:r>
              </w:p>
            </w:tc>
          </w:tr>
          <w:tr w14:paraId="7034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034268A">
                <w:pPr>
                  <w:pStyle w:val="16"/>
                </w:pPr>
                <w:r>
                  <w:t>Total, coût du projet</w:t>
                </w:r>
              </w:p>
            </w:tc>
            <w:tc>
              <w:tcPr>
                <w:tcW w:w="1243" w:type="dxa"/>
              </w:tcPr>
              <w:p w14:paraId="7034268B">
                <w:pPr>
                  <w:pStyle w:val="16"/>
                  <w:jc w:val="center"/>
                </w:pPr>
                <w:r>
                  <w:t>6.000000</w:t>
                </w:r>
              </w:p>
            </w:tc>
            <w:tc>
              <w:tcPr>
                <w:tcW w:w="1830" w:type="dxa"/>
              </w:tcPr>
              <w:p w14:paraId="7034268C">
                <w:pPr>
                  <w:pStyle w:val="16"/>
                  <w:jc w:val="center"/>
                </w:pPr>
                <w:r>
                  <w:t>5.433353</w:t>
                </w:r>
              </w:p>
            </w:tc>
            <w:tc>
              <w:tcPr>
                <w:tcW w:w="1162" w:type="dxa"/>
              </w:tcPr>
              <w:p w14:paraId="7034268D">
                <w:pPr>
                  <w:pStyle w:val="16"/>
                  <w:jc w:val="center"/>
                </w:pPr>
                <w:r>
                  <w:t>566500</w:t>
                </w:r>
              </w:p>
            </w:tc>
          </w:tr>
        </w:tbl>
        <w:p w14:paraId="70342691"/>
        <w:p w14:paraId="70342692">
          <w:pPr>
            <w:pStyle w:val="3"/>
          </w:pPr>
          <w:r>
            <w:t>3.Exécution du projet</w:t>
          </w:r>
        </w:p>
        <w:p w14:paraId="70342693">
          <w:pPr>
            <w:pStyle w:val="16"/>
            <w:ind w:left="720"/>
          </w:pPr>
        </w:p>
        <w:p w14:paraId="70342694">
          <w:pPr>
            <w:pStyle w:val="16"/>
            <w:numPr>
              <w:ilvl w:val="1"/>
              <w:numId w:val="15"/>
            </w:numPr>
            <w:rPr>
              <w:b/>
              <w:bCs/>
            </w:rPr>
          </w:pPr>
          <w:r>
            <w:rPr>
              <w:b/>
              <w:bCs/>
            </w:rPr>
            <w:t>Bénéficiaire et organe de production</w:t>
          </w:r>
        </w:p>
        <w:p w14:paraId="70342695">
          <w:pPr>
            <w:pStyle w:val="16"/>
            <w:ind w:left="1080"/>
          </w:pPr>
        </w:p>
        <w:p w14:paraId="70342696">
          <w:pPr>
            <w:pStyle w:val="16"/>
            <w:numPr>
              <w:ilvl w:val="2"/>
              <w:numId w:val="15"/>
            </w:numPr>
            <w:jc w:val="both"/>
          </w:pPr>
          <w:r>
            <w:t xml:space="preserve">L’autorité Intergouvernemental pour le développement (IGAD) installé à Djibouti sera l’organe coordinatrice du projet avec le CEFFCA. Les ministères de Djibouti, de </w:t>
          </w:r>
          <w:r>
            <w:rPr>
              <w:rFonts w:hint="default"/>
              <w:lang w:val="fr-FR"/>
            </w:rPr>
            <w:t>l’</w:t>
          </w:r>
          <w:r>
            <w:rPr>
              <w:lang w:val="fr-FR"/>
            </w:rPr>
            <w:t>Éthiopie</w:t>
          </w:r>
          <w:r>
            <w:t> : en particulier de l’organe de la 5</w:t>
          </w:r>
          <w:r>
            <w:rPr>
              <w:vertAlign w:val="superscript"/>
            </w:rPr>
            <w:t>ème</w:t>
          </w:r>
          <w:r>
            <w:t xml:space="preserve"> région, le ministère de la Somalie : en particulier du Gouvernement du Puntland (Nord) et de la Somaliland auront la charge de la mise en œuvre et de l’exécution du projet dans leurs région respectives.</w:t>
          </w:r>
        </w:p>
        <w:p w14:paraId="70342697">
          <w:pPr>
            <w:pStyle w:val="16"/>
            <w:ind w:left="1800"/>
            <w:jc w:val="both"/>
          </w:pPr>
        </w:p>
        <w:p w14:paraId="70342698">
          <w:pPr>
            <w:pStyle w:val="16"/>
            <w:numPr>
              <w:ilvl w:val="2"/>
              <w:numId w:val="15"/>
            </w:numPr>
            <w:jc w:val="both"/>
          </w:pPr>
          <w:r>
            <w:t>Compte tenu de la complexité du projet et pour faciliter une mise en œuvre efficient du projet, le projet sera co-piloté par le Centre Européen Francophone France-Corne de l’Afrique (CEFFCA).</w:t>
          </w:r>
        </w:p>
        <w:p w14:paraId="70342699">
          <w:pPr>
            <w:pStyle w:val="16"/>
            <w:jc w:val="both"/>
          </w:pPr>
        </w:p>
        <w:p w14:paraId="7034269A">
          <w:pPr>
            <w:pStyle w:val="16"/>
            <w:numPr>
              <w:ilvl w:val="1"/>
              <w:numId w:val="15"/>
            </w:numPr>
            <w:jc w:val="both"/>
            <w:rPr>
              <w:b/>
              <w:bCs/>
            </w:rPr>
          </w:pPr>
          <w:r>
            <w:rPr>
              <w:b/>
              <w:bCs/>
            </w:rPr>
            <w:t>Modalités d’exécution</w:t>
          </w:r>
        </w:p>
        <w:p w14:paraId="7034269B">
          <w:pPr>
            <w:pStyle w:val="16"/>
            <w:ind w:left="1080"/>
            <w:jc w:val="both"/>
            <w:rPr>
              <w:b/>
              <w:bCs/>
            </w:rPr>
          </w:pPr>
        </w:p>
        <w:p w14:paraId="7034269C">
          <w:pPr>
            <w:pStyle w:val="16"/>
            <w:numPr>
              <w:ilvl w:val="2"/>
              <w:numId w:val="15"/>
            </w:numPr>
            <w:jc w:val="both"/>
          </w:pPr>
          <w:r>
            <w:t>La Banque Africaine de Développement, la Banque mondiale et les différentes agences de l’ONU recruteront un consultant individuel justifiant d’une expérience considérable de la préparation du Plan de gestion intégrée des ressources en eau. Le chef du projet sera recruté par le CEFFCA et devra être basé à Djibouti et travaillera en collaboration avec la Cellule d’Exécution du Projet (CEP). Le chef du projet du CEFFCA appuiera les bailleurs de fonds dans tous les aspects de la mise en œuvre, notamment la gestion et la coordination du projet, la passation des marchés, ainsi que la supervision des activités de conception et de construction des travaux prioritaires.</w:t>
          </w:r>
        </w:p>
        <w:p w14:paraId="7034269D">
          <w:pPr>
            <w:pStyle w:val="16"/>
            <w:ind w:left="1800"/>
            <w:jc w:val="both"/>
          </w:pPr>
        </w:p>
        <w:p w14:paraId="71163FC5">
          <w:pPr>
            <w:pStyle w:val="16"/>
            <w:numPr>
              <w:ilvl w:val="2"/>
              <w:numId w:val="15"/>
            </w:numPr>
            <w:jc w:val="both"/>
          </w:pPr>
          <w:r>
            <w:t xml:space="preserve">Les ministères des ressources en eau des </w:t>
          </w:r>
          <w:r>
            <w:rPr>
              <w:rFonts w:hint="default"/>
              <w:lang w:val="fr-FR"/>
            </w:rPr>
            <w:t xml:space="preserve">quatre </w:t>
          </w:r>
          <w:r>
            <w:t xml:space="preserve">pays limitrophes (Djibouti, Ethiopie, Somalie ainsi que le Somaliland) créeront une Cellule d’exécution du Projet (CEP) formée des membres de leurs personnels administratifs. En collaboration avec le chef du projet du CEFFCA, la CEP s’emploiera à superviser le travail du cabinet-conseil </w:t>
          </w:r>
        </w:p>
        <w:p w14:paraId="7034269E">
          <w:pPr>
            <w:pStyle w:val="16"/>
            <w:numPr>
              <w:ilvl w:val="2"/>
              <w:numId w:val="15"/>
            </w:numPr>
            <w:jc w:val="both"/>
          </w:pPr>
          <w:r>
            <w:t>et appuiera la plupart des aspects de la mise en œuvre, notamment la gestion, la coordination et le contrôle de la qualité du projet. La CEP se composera d’un coordinateur de projet de contrepartie affecté par les différents Ministères et épaulé par un agent de suivi et d’évaluation ainsi que d’ingénieurs chargés de la conception et de la supervision des travaux de construction. Au niveau des districts (et des sous-régions) et des agglomérations/communautés, les administrations locales participeront à la mise en œuvre conformément aux politiques de décentralisation. Elles appuieront la coordination régionale des activités du projet, la collecte des données, des aspects de la conception technique et de la supervision des travaux prioritaires.</w:t>
          </w:r>
        </w:p>
        <w:p w14:paraId="7034269F">
          <w:pPr>
            <w:pStyle w:val="16"/>
            <w:ind w:left="1800"/>
          </w:pPr>
        </w:p>
        <w:p w14:paraId="703426A0">
          <w:pPr>
            <w:pStyle w:val="16"/>
            <w:numPr>
              <w:ilvl w:val="2"/>
              <w:numId w:val="15"/>
            </w:numPr>
            <w:jc w:val="both"/>
          </w:pPr>
          <w:r>
            <w:t xml:space="preserve">Le CEFFCA en collaboration avec l’IGAD, recruteront également un cabinet-conseil international qui effectuera l’établissement du plan directeur, la préparation des plans d’investissement, la réalisation des conceptions techniques détaillées et l’élaboration des documents d’appel d’offre, la supervision des travaux prioritaires et la mise en œuvre des activités d’appui au secteur et de renforcement des capacités. </w:t>
          </w:r>
          <w:r>
            <w:rPr>
              <w:rFonts w:hint="default"/>
              <w:lang w:val="fr-FR"/>
            </w:rPr>
            <w:t xml:space="preserve">Nous pensons particulièrement à l’Institut de Recherche Indépendant de la Corne de l’Afrique qui est un Cabinet pluridisciplinaire de recherche qui s’étend sur toute la Corne de l’Afrique (IRICA). </w:t>
          </w:r>
          <w:r>
            <w:t xml:space="preserve">Dans le cadre de ces activités, le cabinet-conseil fournira au personnel </w:t>
          </w:r>
          <w:r>
            <w:rPr>
              <w:rFonts w:hint="default"/>
              <w:lang w:val="fr-FR"/>
            </w:rPr>
            <w:tab/>
          </w:r>
          <w:r>
            <w:t xml:space="preserve">chargé de la gestion des ressources en eau une assistance technique sous forme </w:t>
          </w:r>
          <w:r>
            <w:rPr>
              <w:rFonts w:hint="default"/>
              <w:lang w:val="fr-FR"/>
            </w:rPr>
            <w:tab/>
          </w:r>
          <w:r>
            <w:t xml:space="preserve">de formation sur le tas et d’appui. Cela permettre de renforcer la capacité </w:t>
          </w:r>
          <w:r>
            <w:rPr>
              <w:rFonts w:hint="default"/>
              <w:lang w:val="fr-FR"/>
            </w:rPr>
            <w:tab/>
          </w:r>
          <w:r>
            <w:t xml:space="preserve">globale de gestion des ressources en eau en vue d’appuyer l’exécution et de </w:t>
          </w:r>
          <w:r>
            <w:rPr>
              <w:rFonts w:hint="default"/>
              <w:lang w:val="fr-FR"/>
            </w:rPr>
            <w:tab/>
          </w:r>
          <w:r>
            <w:t>mettre en œuvre les projets en aval qui seront préparés dans le cadre du plan d’investissement à venir.</w:t>
          </w:r>
        </w:p>
        <w:p w14:paraId="703426A1">
          <w:pPr>
            <w:pStyle w:val="16"/>
          </w:pPr>
        </w:p>
        <w:p w14:paraId="703426A2">
          <w:pPr>
            <w:pStyle w:val="16"/>
            <w:numPr>
              <w:ilvl w:val="2"/>
              <w:numId w:val="15"/>
            </w:numPr>
            <w:jc w:val="both"/>
          </w:pPr>
          <w:r>
            <w:t xml:space="preserve"> Il sera créé un Comité directeur du projet (CDP) qui se composera des personnalités ci-après ou de leurs représentants : Les ministres chargés des ressources des eaux des pays et régions concernés, un représentant de </w:t>
          </w:r>
          <w:r>
            <w:rPr>
              <w:rFonts w:hint="default"/>
              <w:lang w:val="fr-FR"/>
            </w:rPr>
            <w:t xml:space="preserve">l’IGAD </w:t>
          </w:r>
          <w:r>
            <w:t xml:space="preserve">(Autorité intergouvernementale pour le développement), les ministres de la planification, de l’agriculture, de l’élevage, de la santé et de l’environnement et le président de l’ONG du CEFFCA, le représentant de la Banque Africaine de Développement (BAD), de la banque mondiale et un représentant des organes onusiens. Le CDP pourrait comprendre par ailleurs des observateurs qui représentent les partenaires d’autres Organisations Non Gouvernementales (ONG) pertinents et présents pour le secteur de l’eau. Le CDP sera une entité consultative chargée d’examiner les documents clés comme le rapport final, de passer en revue l’avancement de l’exécution du projet, et de veiller au respect des politiques et des plans sectoriels des </w:t>
          </w:r>
          <w:r>
            <w:rPr>
              <w:rFonts w:hint="default"/>
              <w:lang w:val="fr-FR"/>
            </w:rPr>
            <w:t xml:space="preserve">quatre </w:t>
          </w:r>
          <w:r>
            <w:t>pays.</w:t>
          </w:r>
        </w:p>
        <w:p w14:paraId="7C49BA7B">
          <w:pPr>
            <w:pStyle w:val="16"/>
            <w:numPr>
              <w:ilvl w:val="0"/>
              <w:numId w:val="0"/>
            </w:numPr>
            <w:ind w:left="1080" w:leftChars="0"/>
            <w:jc w:val="both"/>
          </w:pPr>
        </w:p>
        <w:p w14:paraId="703426A6">
          <w:pPr>
            <w:pStyle w:val="16"/>
            <w:numPr>
              <w:ilvl w:val="2"/>
              <w:numId w:val="15"/>
            </w:numPr>
            <w:jc w:val="both"/>
          </w:pPr>
          <w:r>
            <w:rPr>
              <w:lang w:val="fr-FR"/>
            </w:rPr>
            <w:t>Étant</w:t>
          </w:r>
          <w:r>
            <w:t xml:space="preserve"> donné le caractère atypique des dispositions relatives à l’exécution du projet qui prévoit que la Banque Africaine de Développement - BAD, la Banque mondiale et les organes onusiens (notamment l’organisation des Nations Unis pour l’alimentation et l’agriculture - FAO, le PNUD et l’UNICEF) servent d’organes d’exécution, un manuel d’exécution du Projet (MEP) sera préparé lors du démarrage, en consultation avec les différents ministères chargés de l’eau et le manuel visera à attribuer un rôle et des responsabilités aux divers acteurs et parties prenantes, pour garantir les fonctions relatives à la transparence, à l’obligation des rendre des comptes et au contrôle de l’exécution du projet. Le manuel contiendra notamment le rôle et les responsabilités de l’organe d’exécution, de la CEP, du CDP et du cabinet conseil ; une description plus détaillée des dispositions en matière de mise en œuvre, notamment les mécanismes des règlements des différends liés à l’accès/au partage des ressources en eau ; la passation des marchés : les mises à jour du coût estimatif et du calendrier d’exécution (le cas échéant) ; etc.</w:t>
          </w:r>
        </w:p>
        <w:p w14:paraId="703426A7">
          <w:pPr>
            <w:pStyle w:val="16"/>
            <w:ind w:left="1800"/>
          </w:pPr>
        </w:p>
        <w:p w14:paraId="703426A8">
          <w:pPr>
            <w:pStyle w:val="16"/>
            <w:numPr>
              <w:ilvl w:val="2"/>
              <w:numId w:val="15"/>
            </w:numPr>
            <w:jc w:val="both"/>
          </w:pPr>
          <w:r>
            <w:t xml:space="preserve">Pour séparer les fonctions des membres du Comité directeur du Projet (CDP) de celle à la fois chargée des prêts de l’organe d’exécution, l’approbation opérationnelle incombera au CEFFCA et </w:t>
          </w:r>
          <w:r>
            <w:rPr>
              <w:rFonts w:hint="default"/>
              <w:lang w:val="fr-FR"/>
            </w:rPr>
            <w:t xml:space="preserve">à </w:t>
          </w:r>
          <w:r>
            <w:t xml:space="preserve">l’IGAD. Par conséquent, les fonctions courantes d’exécution du projet comme l’organisation des passations des marchés, le traitement des demandes de remboursements, l’établissement de rapports d’activités etc seront remplis par les ministères chargé de l’eau ainsi que par le Centre Régional des Ressources de l’Afrique de l’Est. Cette disposition éliminera toutes les situations potentielles de conflits d’intérêts qui risque de se présenter. Le MEP décriera en détail le rôle et les responsabilités de l’IGAD, du CEFFCA, des organes onusiens et de la BAD, </w:t>
          </w:r>
          <w:r>
            <w:rPr>
              <w:rFonts w:hint="default"/>
              <w:lang w:val="fr-FR"/>
            </w:rPr>
            <w:t xml:space="preserve">de </w:t>
          </w:r>
          <w:r>
            <w:t>la Banque mondiale et des agences onusiennes.</w:t>
          </w:r>
        </w:p>
        <w:p w14:paraId="703426AA">
          <w:pPr>
            <w:pStyle w:val="16"/>
            <w:numPr>
              <w:ilvl w:val="1"/>
              <w:numId w:val="15"/>
            </w:numPr>
            <w:jc w:val="left"/>
            <w:rPr>
              <w:b/>
              <w:bCs/>
            </w:rPr>
          </w:pPr>
          <w:r>
            <w:rPr>
              <w:b/>
              <w:bCs/>
            </w:rPr>
            <w:t>Calendrier d’exécution</w:t>
          </w:r>
        </w:p>
        <w:p w14:paraId="703426AC">
          <w:pPr>
            <w:pStyle w:val="16"/>
            <w:numPr>
              <w:ilvl w:val="2"/>
              <w:numId w:val="15"/>
            </w:numPr>
            <w:jc w:val="both"/>
          </w:pPr>
          <w:r>
            <w:t xml:space="preserve">La durée de l’exécution du projet est de 30 mois à partir de la date d’approbation. Le calendrier détaillé d’exécution du projet figure en annexe2. Quelques-unes des activités et dates clés sont la préparation du rapport initial </w:t>
          </w:r>
          <w:r>
            <w:rPr>
              <w:rFonts w:hint="default"/>
              <w:lang w:val="fr-FR"/>
            </w:rPr>
            <w:t>a</w:t>
          </w:r>
          <w:r>
            <w:t>u plus tard au 12</w:t>
          </w:r>
          <w:r>
            <w:rPr>
              <w:vertAlign w:val="superscript"/>
            </w:rPr>
            <w:t>ème</w:t>
          </w:r>
          <w:r>
            <w:t xml:space="preserve"> mois, l’achèvement du Plan de Gestion en Ressource de l’Eau au plus tard au 20</w:t>
          </w:r>
          <w:r>
            <w:rPr>
              <w:vertAlign w:val="superscript"/>
            </w:rPr>
            <w:t>ème</w:t>
          </w:r>
          <w:r>
            <w:t xml:space="preserve"> mois, l’établissement du plan d’investissement pour les futurs bailleurs de fonds au plus tard au 26</w:t>
          </w:r>
          <w:r>
            <w:rPr>
              <w:vertAlign w:val="superscript"/>
            </w:rPr>
            <w:t>ème</w:t>
          </w:r>
          <w:r>
            <w:t xml:space="preserve"> mois et la réalisation des travaux prioritaires au plus tard au 29</w:t>
          </w:r>
          <w:r>
            <w:rPr>
              <w:vertAlign w:val="superscript"/>
            </w:rPr>
            <w:t>ème</w:t>
          </w:r>
          <w:r>
            <w:t xml:space="preserve"> mois.</w:t>
          </w:r>
        </w:p>
        <w:p w14:paraId="703426AF">
          <w:pPr>
            <w:pStyle w:val="16"/>
            <w:numPr>
              <w:ilvl w:val="1"/>
              <w:numId w:val="15"/>
            </w:numPr>
            <w:jc w:val="both"/>
            <w:rPr>
              <w:b/>
              <w:bCs/>
            </w:rPr>
          </w:pPr>
          <w:r>
            <w:rPr>
              <w:b/>
              <w:bCs/>
            </w:rPr>
            <w:t>Modalités de passation des marchés</w:t>
          </w:r>
        </w:p>
        <w:p w14:paraId="703426B1">
          <w:pPr>
            <w:pStyle w:val="16"/>
            <w:numPr>
              <w:ilvl w:val="2"/>
              <w:numId w:val="15"/>
            </w:numPr>
            <w:jc w:val="both"/>
          </w:pPr>
          <w:r>
            <w:t>Toutes les procédures de passation des marchés du présent projet seront conformes aux procédures opérationnelles, de la BAD, de la Banque mondiale et des organes onusiens (PAM, PNUD, UNICEF) ainsi que les autres bailleurs de fonds.</w:t>
          </w:r>
        </w:p>
        <w:p w14:paraId="703426B2">
          <w:pPr>
            <w:pStyle w:val="16"/>
            <w:ind w:left="1800"/>
            <w:jc w:val="both"/>
          </w:pPr>
        </w:p>
        <w:p w14:paraId="703426B3">
          <w:pPr>
            <w:pStyle w:val="16"/>
            <w:numPr>
              <w:ilvl w:val="2"/>
              <w:numId w:val="15"/>
            </w:numPr>
            <w:jc w:val="both"/>
          </w:pPr>
          <w:r>
            <w:t xml:space="preserve">En tant </w:t>
          </w:r>
          <w:r>
            <w:rPr>
              <w:b/>
              <w:bCs/>
            </w:rPr>
            <w:t>qu’organe d’exécution</w:t>
          </w:r>
          <w:r>
            <w:t xml:space="preserve">, ces organismes cités ci-dessus seront responsables de l’acquisition des travaux et services, car ils possèdent la capacité avérée de mettre en œuvre les activités de passation des marchés. Le texte d’un avis général de passation de marché sera publié dans les sites </w:t>
          </w:r>
          <w:r>
            <w:rPr>
              <w:rFonts w:hint="default"/>
              <w:lang w:val="fr-FR"/>
            </w:rPr>
            <w:t xml:space="preserve">Internet </w:t>
          </w:r>
          <w:r>
            <w:t>des organes concernés.</w:t>
          </w:r>
        </w:p>
        <w:p w14:paraId="703426B5">
          <w:pPr>
            <w:pStyle w:val="16"/>
            <w:numPr>
              <w:ilvl w:val="2"/>
              <w:numId w:val="15"/>
            </w:numPr>
            <w:jc w:val="both"/>
          </w:pPr>
          <w:r>
            <w:t>Les modalités de passation des marchés sont résumées au tableau 3.1 et décrites ci-après</w:t>
          </w:r>
        </w:p>
        <w:p w14:paraId="703426B7">
          <w:pPr>
            <w:pStyle w:val="16"/>
            <w:ind w:left="1800"/>
            <w:rPr>
              <w:b/>
              <w:bCs/>
              <w:color w:val="0000FF"/>
            </w:rPr>
          </w:pPr>
          <w:r>
            <w:rPr>
              <w:b/>
              <w:bCs/>
              <w:color w:val="0000FF"/>
            </w:rPr>
            <w:t>Résumé des modalités de passation des marchés (tous les montants en euros)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3"/>
            <w:gridCol w:w="1813"/>
          </w:tblGrid>
          <w:tr w14:paraId="7034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03426B8">
                <w:pPr>
                  <w:pStyle w:val="16"/>
                </w:pPr>
              </w:p>
            </w:tc>
            <w:tc>
              <w:tcPr>
                <w:tcW w:w="1812" w:type="dxa"/>
              </w:tcPr>
              <w:p w14:paraId="703426B9">
                <w:pPr>
                  <w:pStyle w:val="16"/>
                </w:pPr>
                <w:r>
                  <w:t>La sélection basée sur la qualité et le coût</w:t>
                </w:r>
              </w:p>
            </w:tc>
            <w:tc>
              <w:tcPr>
                <w:tcW w:w="1812" w:type="dxa"/>
              </w:tcPr>
              <w:p w14:paraId="703426BA">
                <w:pPr>
                  <w:pStyle w:val="16"/>
                </w:pPr>
                <w:r>
                  <w:t>Appel d’offres régional</w:t>
                </w:r>
              </w:p>
            </w:tc>
            <w:tc>
              <w:tcPr>
                <w:tcW w:w="1813" w:type="dxa"/>
              </w:tcPr>
              <w:p w14:paraId="703426BB">
                <w:pPr>
                  <w:pStyle w:val="16"/>
                </w:pPr>
                <w:r>
                  <w:t>Sélection de consultant</w:t>
                </w:r>
                <w:r>
                  <w:rPr>
                    <w:rFonts w:hint="default"/>
                    <w:lang w:val="fr-FR"/>
                  </w:rPr>
                  <w:t>s</w:t>
                </w:r>
                <w:r>
                  <w:t xml:space="preserve"> individuels</w:t>
                </w:r>
              </w:p>
            </w:tc>
            <w:tc>
              <w:tcPr>
                <w:tcW w:w="1813" w:type="dxa"/>
              </w:tcPr>
              <w:p w14:paraId="703426BC">
                <w:pPr>
                  <w:pStyle w:val="16"/>
                </w:pPr>
                <w:r>
                  <w:t>Total</w:t>
                </w:r>
              </w:p>
            </w:tc>
          </w:tr>
          <w:tr w14:paraId="7034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03426BE">
                <w:pPr>
                  <w:pStyle w:val="16"/>
                </w:pPr>
                <w:r>
                  <w:t>Services</w:t>
                </w:r>
              </w:p>
            </w:tc>
            <w:tc>
              <w:tcPr>
                <w:tcW w:w="1812" w:type="dxa"/>
              </w:tcPr>
              <w:p w14:paraId="703426BF">
                <w:pPr>
                  <w:pStyle w:val="16"/>
                </w:pPr>
                <w:r>
                  <w:t>4.888000</w:t>
                </w:r>
              </w:p>
            </w:tc>
            <w:tc>
              <w:tcPr>
                <w:tcW w:w="1812" w:type="dxa"/>
              </w:tcPr>
              <w:p w14:paraId="703426C0">
                <w:pPr>
                  <w:pStyle w:val="16"/>
                </w:pPr>
              </w:p>
            </w:tc>
            <w:tc>
              <w:tcPr>
                <w:tcW w:w="1813" w:type="dxa"/>
              </w:tcPr>
              <w:p w14:paraId="703426C1">
                <w:pPr>
                  <w:pStyle w:val="16"/>
                </w:pPr>
                <w:r>
                  <w:t>562.000</w:t>
                </w:r>
              </w:p>
            </w:tc>
            <w:tc>
              <w:tcPr>
                <w:tcW w:w="1813" w:type="dxa"/>
              </w:tcPr>
              <w:p w14:paraId="703426C2">
                <w:pPr>
                  <w:pStyle w:val="16"/>
                </w:pPr>
                <w:r>
                  <w:t>5.450000</w:t>
                </w:r>
              </w:p>
            </w:tc>
          </w:tr>
          <w:tr w14:paraId="7034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03426C4">
                <w:pPr>
                  <w:pStyle w:val="16"/>
                </w:pPr>
                <w:r>
                  <w:t>Travaux</w:t>
                </w:r>
              </w:p>
            </w:tc>
            <w:tc>
              <w:tcPr>
                <w:tcW w:w="1812" w:type="dxa"/>
              </w:tcPr>
              <w:p w14:paraId="703426C5">
                <w:pPr>
                  <w:pStyle w:val="16"/>
                </w:pPr>
              </w:p>
            </w:tc>
            <w:tc>
              <w:tcPr>
                <w:tcW w:w="1812" w:type="dxa"/>
              </w:tcPr>
              <w:p w14:paraId="703426C6">
                <w:pPr>
                  <w:pStyle w:val="16"/>
                </w:pPr>
                <w:r>
                  <w:t>550.000</w:t>
                </w:r>
              </w:p>
            </w:tc>
            <w:tc>
              <w:tcPr>
                <w:tcW w:w="1813" w:type="dxa"/>
              </w:tcPr>
              <w:p w14:paraId="703426C7">
                <w:pPr>
                  <w:pStyle w:val="16"/>
                </w:pPr>
              </w:p>
            </w:tc>
            <w:tc>
              <w:tcPr>
                <w:tcW w:w="1813" w:type="dxa"/>
              </w:tcPr>
              <w:p w14:paraId="703426C8">
                <w:pPr>
                  <w:pStyle w:val="16"/>
                </w:pPr>
                <w:r>
                  <w:t>550.000</w:t>
                </w:r>
              </w:p>
            </w:tc>
          </w:tr>
          <w:tr w14:paraId="7034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03426CA">
                <w:pPr>
                  <w:pStyle w:val="16"/>
                </w:pPr>
                <w:r>
                  <w:t>Total</w:t>
                </w:r>
              </w:p>
            </w:tc>
            <w:tc>
              <w:tcPr>
                <w:tcW w:w="1812" w:type="dxa"/>
              </w:tcPr>
              <w:p w14:paraId="703426CB">
                <w:pPr>
                  <w:pStyle w:val="16"/>
                </w:pPr>
                <w:r>
                  <w:t>4.888000</w:t>
                </w:r>
              </w:p>
            </w:tc>
            <w:tc>
              <w:tcPr>
                <w:tcW w:w="1812" w:type="dxa"/>
              </w:tcPr>
              <w:p w14:paraId="703426CC">
                <w:pPr>
                  <w:pStyle w:val="16"/>
                </w:pPr>
                <w:r>
                  <w:t>550.000</w:t>
                </w:r>
              </w:p>
            </w:tc>
            <w:tc>
              <w:tcPr>
                <w:tcW w:w="1813" w:type="dxa"/>
              </w:tcPr>
              <w:p w14:paraId="703426CD">
                <w:pPr>
                  <w:pStyle w:val="16"/>
                </w:pPr>
                <w:r>
                  <w:t>562.000</w:t>
                </w:r>
              </w:p>
            </w:tc>
            <w:tc>
              <w:tcPr>
                <w:tcW w:w="1813" w:type="dxa"/>
              </w:tcPr>
              <w:p w14:paraId="703426CE">
                <w:pPr>
                  <w:pStyle w:val="16"/>
                </w:pPr>
                <w:r>
                  <w:t>6.000000</w:t>
                </w:r>
              </w:p>
            </w:tc>
          </w:tr>
        </w:tbl>
        <w:p w14:paraId="703426D0">
          <w:pPr>
            <w:pStyle w:val="16"/>
          </w:pPr>
        </w:p>
        <w:p w14:paraId="703426D1">
          <w:pPr>
            <w:pStyle w:val="16"/>
            <w:numPr>
              <w:ilvl w:val="2"/>
              <w:numId w:val="15"/>
            </w:numPr>
            <w:jc w:val="both"/>
          </w:pPr>
          <w:r>
            <w:rPr>
              <w:b/>
              <w:bCs/>
            </w:rPr>
            <w:t>Services de consultants</w:t>
          </w:r>
          <w:r>
            <w:t>. Le recrutement d’un cabinet de conseil pour la préparation du plan directeur de diagnostic et d’expertise, la conception et la supervision des travaux prioritaires, l’organisation d’ateliers et le renforcement de capacités (4.888000 euros) s’effectuera suivant la méthode de sélection basée sur la qualité et le coût. Le Centre Européen Francophone France-Corne de l’Afrique (CEFFCA)</w:t>
          </w:r>
          <w:r>
            <w:rPr>
              <w:rFonts w:hint="default"/>
              <w:lang w:val="fr-FR"/>
            </w:rPr>
            <w:t xml:space="preserve">, </w:t>
          </w:r>
          <w:r>
            <w:t xml:space="preserve">l’IGAD </w:t>
          </w:r>
          <w:r>
            <w:rPr>
              <w:rFonts w:hint="default"/>
              <w:lang w:val="fr-FR"/>
            </w:rPr>
            <w:t xml:space="preserve">ainsi que l’IRICA </w:t>
          </w:r>
          <w:r>
            <w:t>procéderont aux recrutements des ingénieurs et des chefs de projets du Comité Directeur du projet composé de la banque mondiale, de la BAD et des organes de l’ONU (PAM, PNUD, UNICEF) principalement, d’un montant de 562.000 euros sur une période de 30 mois, en se servant des procédures de sélection des consultants individuels.</w:t>
          </w:r>
        </w:p>
        <w:p w14:paraId="703426D2">
          <w:pPr>
            <w:pStyle w:val="16"/>
            <w:ind w:left="1800"/>
            <w:jc w:val="both"/>
          </w:pPr>
        </w:p>
        <w:p w14:paraId="703426D3">
          <w:pPr>
            <w:pStyle w:val="16"/>
            <w:numPr>
              <w:ilvl w:val="2"/>
              <w:numId w:val="15"/>
            </w:numPr>
            <w:jc w:val="both"/>
          </w:pPr>
          <w:r>
            <w:t xml:space="preserve">Les contrats </w:t>
          </w:r>
          <w:r>
            <w:rPr>
              <w:b/>
              <w:bCs/>
            </w:rPr>
            <w:t>de travaux de génie</w:t>
          </w:r>
          <w:r>
            <w:t xml:space="preserve"> s’élevant à 550.000 euros et consistant en la réhabilitation des installations de stockage des eaux superficielles et en des travaux connexes seront exécutés en un ou plusieurs marchés, l’acquisition des services des entrepreneurs étant effectuée par l’organe d’exécution au moyen d’un appel d’offres régional (Djibouti, Ethiopie, Somalie et Somaliland). Du fait de leur nature, leur taille et leur valeur, les travaux de construction devant être réalisés sous peine d’être susceptibles d’attirer des soumissionnaires internationaux, devrait faire consensus pour qu’un seul pays qui compte un nombre d’entrepreneurs nationaux suffisamment qualifiés pour garantir le recours à un appel à la concurrence soit choisi.</w:t>
          </w:r>
        </w:p>
        <w:p w14:paraId="703426D4">
          <w:pPr>
            <w:pStyle w:val="33"/>
          </w:pPr>
        </w:p>
        <w:p w14:paraId="703426D5">
          <w:pPr>
            <w:pStyle w:val="16"/>
            <w:numPr>
              <w:ilvl w:val="2"/>
              <w:numId w:val="15"/>
            </w:numPr>
          </w:pPr>
          <w:r>
            <w:t>Plan de passation des marchés. Durant la phase de démarrage du projet, l’organe d’exécution préparera un plan de passation des marchés décrivant :</w:t>
          </w:r>
        </w:p>
        <w:p w14:paraId="703426D6">
          <w:pPr>
            <w:pStyle w:val="16"/>
            <w:numPr>
              <w:ilvl w:val="0"/>
              <w:numId w:val="24"/>
            </w:numPr>
          </w:pPr>
          <w:r>
            <w:t>Les contrats particuliers des biens, des travaux et des services de consultants pendant la durée de vie du projet</w:t>
          </w:r>
        </w:p>
        <w:p w14:paraId="703426D7">
          <w:pPr>
            <w:pStyle w:val="16"/>
            <w:numPr>
              <w:ilvl w:val="0"/>
              <w:numId w:val="24"/>
            </w:numPr>
          </w:pPr>
          <w:r>
            <w:t>Les modes d’acquisitions proposés et</w:t>
          </w:r>
        </w:p>
        <w:p w14:paraId="703426D8">
          <w:pPr>
            <w:pStyle w:val="16"/>
            <w:numPr>
              <w:ilvl w:val="0"/>
              <w:numId w:val="24"/>
            </w:numPr>
          </w:pPr>
          <w:r>
            <w:t>Les procédures de revue connexes de la Banque Africaine de Développement (BAD)</w:t>
          </w:r>
        </w:p>
        <w:p w14:paraId="703426D9">
          <w:pPr>
            <w:pStyle w:val="16"/>
            <w:ind w:left="720"/>
          </w:pPr>
        </w:p>
        <w:p w14:paraId="703426DA">
          <w:pPr>
            <w:pStyle w:val="16"/>
            <w:numPr>
              <w:ilvl w:val="1"/>
              <w:numId w:val="15"/>
            </w:numPr>
            <w:jc w:val="center"/>
            <w:rPr>
              <w:b/>
              <w:bCs/>
            </w:rPr>
          </w:pPr>
          <w:r>
            <w:rPr>
              <w:b/>
              <w:bCs/>
            </w:rPr>
            <w:t>Modalités de gestion financière et de décaissement</w:t>
          </w:r>
        </w:p>
        <w:p w14:paraId="703426DB">
          <w:pPr>
            <w:pStyle w:val="16"/>
            <w:ind w:left="1080"/>
            <w:rPr>
              <w:b/>
              <w:bCs/>
            </w:rPr>
          </w:pPr>
        </w:p>
        <w:p w14:paraId="703426DC">
          <w:pPr>
            <w:pStyle w:val="16"/>
            <w:numPr>
              <w:ilvl w:val="2"/>
              <w:numId w:val="15"/>
            </w:numPr>
            <w:jc w:val="both"/>
          </w:pPr>
          <w:r>
            <w:t>La gestion financière du projet, qui englobe la budgétisation, la comptabilité, le contrôle interne, et l’établissement de rapports financiers et sur les flux de fonds, sera assurée par les représentants des donateurs de fonds ainsi que leurs partenaires suivant les procédures des donateurs. Les consultants et les entrepreneurs présenteront à la BAD et à ses partenaires les états de dépenses et les pièces justificatives, lesquels seront conservés à des fins d’examen par les auditeurs indépendants du projet à mi-parcours ou à la fin du projet. La BAD et ses partenaires recruteront et retiendront un auditeur à cette fin et couvrira le coût y afférent. La banque mondiale, la BAD et ses partenaires (Organismes onusiens essentiellement) disposent de l’expertise interne requise pour assurer les fonctions de gestion financière du projet.</w:t>
          </w:r>
        </w:p>
        <w:p w14:paraId="703426DD">
          <w:pPr>
            <w:pStyle w:val="16"/>
            <w:ind w:left="1800"/>
            <w:jc w:val="both"/>
          </w:pPr>
        </w:p>
        <w:p w14:paraId="703426DE">
          <w:pPr>
            <w:pStyle w:val="16"/>
            <w:numPr>
              <w:ilvl w:val="2"/>
              <w:numId w:val="15"/>
            </w:numPr>
            <w:jc w:val="both"/>
          </w:pPr>
          <w:r>
            <w:t>La modalité de décaissement en ce qui concerne les services et les travaux acquis dans le cadre du projet sera la méthode du paiement direct, conformément aux règles et procédures de la plupart de bailleurs de fonds. Le projet entrera en vigueur aux fins de décaissement à la signature de l’accord du prêt et du don.</w:t>
          </w:r>
        </w:p>
        <w:p w14:paraId="703426DF">
          <w:pPr>
            <w:pStyle w:val="33"/>
          </w:pPr>
        </w:p>
        <w:p w14:paraId="703426E0">
          <w:pPr>
            <w:pStyle w:val="16"/>
            <w:numPr>
              <w:ilvl w:val="1"/>
              <w:numId w:val="15"/>
            </w:numPr>
            <w:jc w:val="center"/>
            <w:rPr>
              <w:b/>
              <w:bCs/>
            </w:rPr>
          </w:pPr>
          <w:r>
            <w:rPr>
              <w:b/>
              <w:bCs/>
            </w:rPr>
            <w:t>Modalités de suivi, de supervision et d’établissement de rapports</w:t>
          </w:r>
        </w:p>
        <w:p w14:paraId="703426E1">
          <w:pPr>
            <w:pStyle w:val="16"/>
            <w:ind w:left="1080"/>
          </w:pPr>
        </w:p>
        <w:p w14:paraId="703426E2">
          <w:pPr>
            <w:pStyle w:val="16"/>
            <w:numPr>
              <w:ilvl w:val="2"/>
              <w:numId w:val="15"/>
            </w:numPr>
            <w:jc w:val="both"/>
          </w:pPr>
          <w:r>
            <w:t>Les partenaires onusiens, la BAD et la Banque mondiale ainsi que leurs partenaires étant l’organe d’exécution, les activités de suivi et de supervision seront confiées au Centre régional des ressources de l’Afrique de l’Est et de la BAD (Banque Africaine de Développement). L</w:t>
          </w:r>
          <w:r>
            <w:rPr>
              <w:rFonts w:hint="default"/>
              <w:lang w:val="fr-FR"/>
            </w:rPr>
            <w:t xml:space="preserve">’Instutut de Recherche Indépendant de la Corne de l’Afrique (IRICA) </w:t>
          </w:r>
          <w:r>
            <w:t xml:space="preserve">supervisera, suivra et évaluera l’exécution du projet conformément aux règles, </w:t>
          </w:r>
          <w:r>
            <w:rPr>
              <w:lang w:val="fr-FR"/>
            </w:rPr>
            <w:t>réglementations</w:t>
          </w:r>
          <w:r>
            <w:t xml:space="preserve">, politiques et procédures applicables de la BAD. Il recevra un appui consultatif </w:t>
          </w:r>
          <w:r>
            <w:rPr>
              <w:rFonts w:hint="default"/>
              <w:lang w:val="fr-FR"/>
            </w:rPr>
            <w:t xml:space="preserve">des </w:t>
          </w:r>
          <w:r>
            <w:t xml:space="preserve">Département de l’eau et de l’assainissement </w:t>
          </w:r>
          <w:r>
            <w:rPr>
              <w:rFonts w:hint="default"/>
              <w:lang w:val="fr-FR"/>
            </w:rPr>
            <w:t>des Ministères des quatre pays</w:t>
          </w:r>
          <w:r>
            <w:t xml:space="preserve"> selon le cas.</w:t>
          </w:r>
        </w:p>
        <w:p w14:paraId="703426E3">
          <w:pPr>
            <w:pStyle w:val="16"/>
            <w:ind w:left="1800"/>
            <w:jc w:val="both"/>
          </w:pPr>
        </w:p>
        <w:p w14:paraId="703426E4">
          <w:pPr>
            <w:pStyle w:val="16"/>
            <w:numPr>
              <w:ilvl w:val="2"/>
              <w:numId w:val="15"/>
            </w:numPr>
            <w:jc w:val="both"/>
          </w:pPr>
          <w:r>
            <w:t>Le suivi permanent des activités du projet par la BAD sera appuyé par les Ministères des Eaux des différents pays à travers la Cellule d’exécution du Projet (CEP). Le Comité directeur passera en revue l’avancement de l’exécution dans le cadre de ses réunions régulières. La matrice du cadre logique figurant dans le présent rapport d’évaluation servira de base d’évaluation axée sur les résultats des produits du projet lors de la mise en œuvre et après l’achèvement.</w:t>
          </w:r>
        </w:p>
        <w:p w14:paraId="703426E5">
          <w:pPr>
            <w:pStyle w:val="33"/>
            <w:jc w:val="both"/>
          </w:pPr>
        </w:p>
        <w:p w14:paraId="703426E6">
          <w:pPr>
            <w:pStyle w:val="16"/>
            <w:numPr>
              <w:ilvl w:val="2"/>
              <w:numId w:val="15"/>
            </w:numPr>
            <w:jc w:val="both"/>
          </w:pPr>
          <w:r>
            <w:t>Tous les partenaires du projet, en qualité d’organe d’exécution, gérera la mise en œuvre du projet par le biais de son chef de projet.</w:t>
          </w:r>
        </w:p>
        <w:p w14:paraId="703426E7">
          <w:pPr>
            <w:pStyle w:val="33"/>
            <w:jc w:val="both"/>
          </w:pPr>
        </w:p>
        <w:p w14:paraId="703426E8">
          <w:pPr>
            <w:pStyle w:val="16"/>
            <w:numPr>
              <w:ilvl w:val="2"/>
              <w:numId w:val="15"/>
            </w:numPr>
            <w:jc w:val="both"/>
          </w:pPr>
          <w:r>
            <w:t xml:space="preserve">Les mêmes partenaires cités plus haut doivent spécifiquement informer le bailleur de fond principal de l’achèvement de toutes les activités ayant trait au projet et doivent soumettre dans un délai de six mois un rapport d’achèvement de projet rédigé, ainsi que d’autres informations raisonnables demandées par les bailleurs de fonds pour préparer leurs propres rapports réglementaires sur l’utilisation des fonds transférés. </w:t>
          </w:r>
        </w:p>
        <w:p w14:paraId="2667F6E8">
          <w:pPr>
            <w:pStyle w:val="16"/>
            <w:numPr>
              <w:ilvl w:val="0"/>
              <w:numId w:val="0"/>
            </w:numPr>
            <w:spacing w:before="100" w:beforeAutospacing="1" w:after="100" w:afterAutospacing="1" w:line="240" w:lineRule="auto"/>
            <w:jc w:val="both"/>
          </w:pPr>
        </w:p>
        <w:p w14:paraId="614F8AF7">
          <w:pPr>
            <w:pStyle w:val="16"/>
            <w:numPr>
              <w:ilvl w:val="0"/>
              <w:numId w:val="0"/>
            </w:numPr>
            <w:spacing w:before="100" w:beforeAutospacing="1" w:after="100" w:afterAutospacing="1" w:line="240" w:lineRule="auto"/>
            <w:jc w:val="both"/>
          </w:pPr>
        </w:p>
        <w:p w14:paraId="703426E9">
          <w:pPr>
            <w:pStyle w:val="3"/>
            <w:jc w:val="center"/>
          </w:pPr>
          <w:r>
            <w:t>Efficacités, Durabilité et Risques</w:t>
          </w:r>
        </w:p>
        <w:p w14:paraId="703426EA">
          <w:pPr>
            <w:pStyle w:val="16"/>
            <w:ind w:left="720"/>
          </w:pPr>
        </w:p>
        <w:p w14:paraId="0809C240">
          <w:pPr>
            <w:pStyle w:val="16"/>
            <w:numPr>
              <w:ilvl w:val="1"/>
              <w:numId w:val="16"/>
            </w:numPr>
            <w:jc w:val="center"/>
            <w:rPr>
              <w:b/>
              <w:bCs/>
            </w:rPr>
          </w:pPr>
          <w:r>
            <w:rPr>
              <w:b/>
              <w:bCs/>
            </w:rPr>
            <w:t>Efficacité et efficience</w:t>
          </w:r>
        </w:p>
        <w:p w14:paraId="4D4CF547">
          <w:pPr>
            <w:pStyle w:val="16"/>
            <w:numPr>
              <w:ilvl w:val="0"/>
              <w:numId w:val="0"/>
            </w:numPr>
            <w:ind w:left="360" w:leftChars="0"/>
            <w:jc w:val="both"/>
            <w:rPr>
              <w:b/>
              <w:bCs/>
            </w:rPr>
          </w:pPr>
        </w:p>
        <w:p w14:paraId="703426EF">
          <w:pPr>
            <w:pStyle w:val="16"/>
            <w:numPr>
              <w:ilvl w:val="2"/>
              <w:numId w:val="16"/>
            </w:numPr>
            <w:jc w:val="both"/>
          </w:pPr>
          <w:r>
            <w:t>Toutes les solutions de rechange techniques liées à l’exécution doivent être minutieusement passées en revue et analysées durant une mission qui prévoit des discussions approfondies sur le terrain avec toutes les institutions clés du secteur. Les solutions de rechange retenues ont été jugées comme constituant la méthode la plus efficace et efficiente pour aller de l’avant, comme peut montrer la revue ci-après :</w:t>
          </w:r>
        </w:p>
        <w:p w14:paraId="703426F0">
          <w:pPr>
            <w:pStyle w:val="16"/>
            <w:ind w:left="720"/>
            <w:jc w:val="both"/>
            <w:rPr>
              <w:b/>
              <w:bCs/>
            </w:rPr>
          </w:pPr>
          <w:r>
            <w:rPr>
              <w:b/>
              <w:bCs/>
            </w:rPr>
            <w:t>Efficacité</w:t>
          </w:r>
        </w:p>
        <w:p w14:paraId="3C4C5016">
          <w:pPr>
            <w:pStyle w:val="16"/>
            <w:numPr>
              <w:ilvl w:val="2"/>
              <w:numId w:val="14"/>
            </w:numPr>
            <w:jc w:val="both"/>
          </w:pPr>
          <w:r>
            <w:t>En améliorant la gestion des ressources en eau le projet contribuera aux efforts déploy</w:t>
          </w:r>
          <w:r>
            <w:rPr>
              <w:rFonts w:hint="default"/>
              <w:lang w:val="fr-FR"/>
            </w:rPr>
            <w:t>és</w:t>
          </w:r>
          <w:r>
            <w:t xml:space="preserve"> par les différents pays pour assurer la sécurité de l’alimentation en eau et la résilience face aux catastrophes, se remettre des effets de la sécheresse et d’améliorer les moyens de subsistance.</w:t>
          </w:r>
        </w:p>
        <w:p w14:paraId="74406BEF">
          <w:pPr>
            <w:pStyle w:val="16"/>
            <w:numPr>
              <w:ilvl w:val="2"/>
              <w:numId w:val="14"/>
            </w:numPr>
            <w:jc w:val="both"/>
          </w:pPr>
          <w:r>
            <w:t>Le projet vise à renforcer la résilience face aux catastrophes dans toute la région grâce à un appui des secteurs productifs majeurs auprès des pays de la région (agriculture/irrigation élevage et agro</w:t>
          </w:r>
          <w:r>
            <w:rPr>
              <w:rFonts w:hint="default"/>
              <w:lang w:val="fr-FR"/>
            </w:rPr>
            <w:t>-</w:t>
          </w:r>
          <w:r>
            <w:t>élevage), en s’attaquant aux contraintes liées aux ressources hydriques et en élaborant des méthodologies novatrices pour une utilisation plus efficiente de l’eau qui est rare dans le contexte régional. Le projet fournira aussi un appui aux secteurs des services en particulier ceux de l’alimentation en eau potable, ce qui permettra de protéger le potentiel de santé de base, de nutrition et de développement de la population, afin de rendre possible la croissance et le développement dans des conditions favorables. Ce faisant, les liens entre l’alimentation en eau pour la consommation humaine et le bétail seront pris en considération.</w:t>
          </w:r>
        </w:p>
        <w:p w14:paraId="703426F5">
          <w:pPr>
            <w:pStyle w:val="16"/>
            <w:numPr>
              <w:ilvl w:val="2"/>
              <w:numId w:val="14"/>
            </w:numPr>
            <w:jc w:val="both"/>
          </w:pPr>
          <w:r>
            <w:t xml:space="preserve">La mobilisation de financements pour mettre en œuvre les investissements en aval prévus est essentielle à la création des impacts du projet, étant donné le manque évident d’infrastructures d’alimentation en eau de la région. Il faudra travailler avec les partenaires au développement pour assurer leur participation à tous les stades du projet, en faisant siéger les partenaires clés au Comité directeur. </w:t>
          </w:r>
        </w:p>
        <w:p w14:paraId="26A8E03D">
          <w:pPr>
            <w:pStyle w:val="16"/>
            <w:numPr>
              <w:ilvl w:val="0"/>
              <w:numId w:val="0"/>
            </w:numPr>
            <w:ind w:left="360" w:leftChars="0"/>
            <w:jc w:val="both"/>
          </w:pPr>
        </w:p>
        <w:p w14:paraId="703426F6">
          <w:pPr>
            <w:pStyle w:val="16"/>
            <w:rPr>
              <w:b/>
              <w:bCs/>
            </w:rPr>
          </w:pPr>
          <w:r>
            <w:rPr>
              <w:b/>
              <w:bCs/>
            </w:rPr>
            <w:t>Efficience</w:t>
          </w:r>
        </w:p>
        <w:p w14:paraId="703426F7">
          <w:pPr>
            <w:pStyle w:val="16"/>
          </w:pPr>
        </w:p>
        <w:p w14:paraId="703426F8">
          <w:pPr>
            <w:pStyle w:val="16"/>
            <w:numPr>
              <w:ilvl w:val="2"/>
              <w:numId w:val="14"/>
            </w:numPr>
            <w:jc w:val="both"/>
          </w:pPr>
          <w:r>
            <w:t>Après avoir procédé à un examen approfondi des diverses solutions de rechange pour l’organe d’exécution, il a été décidé que seul le Comité Directeur du projet apporterait une fonction efficiente au projet et au plan du coût, en assurant une exécution à temps du projet.</w:t>
          </w:r>
        </w:p>
        <w:p w14:paraId="703426F9">
          <w:pPr>
            <w:pStyle w:val="16"/>
          </w:pPr>
        </w:p>
        <w:p w14:paraId="25926687">
          <w:pPr>
            <w:pStyle w:val="16"/>
          </w:pPr>
        </w:p>
        <w:p w14:paraId="703426FA">
          <w:pPr>
            <w:pStyle w:val="16"/>
            <w:numPr>
              <w:ilvl w:val="2"/>
              <w:numId w:val="14"/>
            </w:numPr>
            <w:jc w:val="both"/>
          </w:pPr>
          <w:r>
            <w:t xml:space="preserve">L’option consistant pour la Banque Africaine de Développement et la Banque mondiale, à remplir la fonction d’organe d’exécution a également été envisagée, mais il faut </w:t>
          </w:r>
          <w:r>
            <w:rPr>
              <w:lang w:val="fr-FR"/>
            </w:rPr>
            <w:t>reconnaître</w:t>
          </w:r>
          <w:r>
            <w:t xml:space="preserve"> que le recours de l’IGAD</w:t>
          </w:r>
          <w:r>
            <w:rPr>
              <w:rFonts w:hint="default"/>
              <w:lang w:val="fr-FR"/>
            </w:rPr>
            <w:t>, au</w:t>
          </w:r>
          <w:r>
            <w:t xml:space="preserve"> CEFFCA</w:t>
          </w:r>
          <w:r>
            <w:rPr>
              <w:rFonts w:hint="default"/>
              <w:lang w:val="fr-FR"/>
            </w:rPr>
            <w:t xml:space="preserve"> et à l’IRICA</w:t>
          </w:r>
          <w:r>
            <w:t xml:space="preserve"> permettront de séparer dans une certaine mesure ce rôle de celui que joue ces bailleurs en tant qu’administrateur des fonds, avec comme objectif l’indépendance et l’objectivité des bailleurs de fonds dans l’exécution de ces fonctions. A cet égard, l’IGAD</w:t>
          </w:r>
          <w:r>
            <w:rPr>
              <w:rFonts w:hint="default"/>
              <w:lang w:val="fr-FR"/>
            </w:rPr>
            <w:t>, le</w:t>
          </w:r>
          <w:r>
            <w:t xml:space="preserve"> CEFFCA</w:t>
          </w:r>
          <w:r>
            <w:rPr>
              <w:rFonts w:hint="default"/>
              <w:lang w:val="fr-FR"/>
            </w:rPr>
            <w:t xml:space="preserve"> et l’IRICA</w:t>
          </w:r>
          <w:r>
            <w:t xml:space="preserve"> superviseront la gestion financière et administrative du projet, passeront en revue et approuveront l’ensemble des acquisitions et des demandes de décaissements, et encadreront et suivront l’exécution du projet, le tout en conformité avec les règles, règlements, les politiques et les procédures en vigueur. </w:t>
          </w:r>
        </w:p>
        <w:p w14:paraId="703426FB">
          <w:pPr>
            <w:pStyle w:val="33"/>
          </w:pPr>
        </w:p>
        <w:p w14:paraId="703426FC">
          <w:pPr>
            <w:pStyle w:val="16"/>
            <w:numPr>
              <w:ilvl w:val="1"/>
              <w:numId w:val="14"/>
            </w:numPr>
            <w:jc w:val="center"/>
            <w:rPr>
              <w:b/>
              <w:bCs/>
            </w:rPr>
          </w:pPr>
          <w:r>
            <w:rPr>
              <w:b/>
              <w:bCs/>
            </w:rPr>
            <w:t>Durabilité</w:t>
          </w:r>
        </w:p>
        <w:p w14:paraId="703426FD">
          <w:pPr>
            <w:pStyle w:val="16"/>
            <w:ind w:left="540" w:firstLine="168"/>
            <w:jc w:val="both"/>
          </w:pPr>
          <w:r>
            <w:t>4.2.1</w:t>
          </w:r>
          <w:r>
            <w:tab/>
          </w:r>
          <w:r>
            <w:t xml:space="preserve"> Les analyses préparées dans le cadre du processus de planification qui comprendront des évaluations d’impact environnemental et social, des évaluations économiques et financières, et </w:t>
          </w:r>
          <w:r>
            <w:rPr>
              <w:rFonts w:hint="default"/>
              <w:lang w:val="fr-FR"/>
            </w:rPr>
            <w:t>l’</w:t>
          </w:r>
          <w:r>
            <w:rPr>
              <w:lang w:val="fr-FR"/>
            </w:rPr>
            <w:t>évaluation</w:t>
          </w:r>
          <w:r>
            <w:t xml:space="preserve"> des risques et des mesures d’atténuation des risques liés aux sécheresses, aux inondations, au changements et à la variabilité climatiques, contribueront à assurer la durabilités des interventions prioritaires devant être réalisées au titre du projet, ainsi que les interventions proposées dans les plans d’investissements qui seront mises en œuvre plus tard dans le cadre d’autres financements.</w:t>
          </w:r>
        </w:p>
        <w:p w14:paraId="703426FE">
          <w:pPr>
            <w:pStyle w:val="16"/>
            <w:ind w:left="540"/>
          </w:pPr>
        </w:p>
        <w:p w14:paraId="703426FF">
          <w:pPr>
            <w:pStyle w:val="16"/>
            <w:numPr>
              <w:ilvl w:val="0"/>
              <w:numId w:val="0"/>
            </w:numPr>
            <w:ind w:firstLine="708" w:firstLineChars="0"/>
            <w:jc w:val="both"/>
          </w:pPr>
          <w:r>
            <w:rPr>
              <w:rFonts w:hint="default"/>
              <w:lang w:val="fr-FR"/>
            </w:rPr>
            <w:t xml:space="preserve">4.2.2 </w:t>
          </w:r>
          <w:r>
            <w:rPr>
              <w:rFonts w:hint="default"/>
              <w:lang w:val="fr-FR"/>
            </w:rPr>
            <w:tab/>
          </w:r>
          <w:r>
            <w:t xml:space="preserve">Au niveau institutionnel le renforcement des capacités des différents ministère de </w:t>
          </w:r>
          <w:r>
            <w:rPr>
              <w:rFonts w:hint="default"/>
              <w:lang w:val="fr-FR"/>
            </w:rPr>
            <w:tab/>
          </w:r>
          <w:r>
            <w:rPr>
              <w:rFonts w:hint="default"/>
              <w:lang w:val="fr-FR"/>
            </w:rPr>
            <w:t xml:space="preserve">de </w:t>
          </w:r>
          <w:r>
            <w:t>l’eau améliorer</w:t>
          </w:r>
          <w:r>
            <w:rPr>
              <w:rFonts w:hint="default"/>
              <w:lang w:val="fr-FR"/>
            </w:rPr>
            <w:t>a</w:t>
          </w:r>
          <w:r>
            <w:t xml:space="preserve"> leur aptitude à mettre en œuvre les projets en aval, et suscitera aussi </w:t>
          </w:r>
          <w:r>
            <w:rPr>
              <w:rFonts w:hint="default"/>
              <w:lang w:val="fr-FR"/>
            </w:rPr>
            <w:tab/>
          </w:r>
          <w:r>
            <w:t xml:space="preserve">une certaine confiance envers les donateurs potentiels, ce qui facilitera le financement </w:t>
          </w:r>
          <w:r>
            <w:rPr>
              <w:rFonts w:hint="default"/>
              <w:lang w:val="fr-FR"/>
            </w:rPr>
            <w:tab/>
          </w:r>
          <w:r>
            <w:t xml:space="preserve">par eux des plans d’investissement. La participation de ces ministères à tous les </w:t>
          </w:r>
          <w:r>
            <w:rPr>
              <w:rFonts w:hint="default"/>
              <w:lang w:val="fr-FR"/>
            </w:rPr>
            <w:tab/>
          </w:r>
          <w:r>
            <w:t xml:space="preserve">aspects des études contribuera à assurer l’appropriation du Plan de gestion des </w:t>
          </w:r>
          <w:r>
            <w:rPr>
              <w:rFonts w:hint="default"/>
              <w:lang w:val="fr-FR"/>
            </w:rPr>
            <w:tab/>
          </w:r>
          <w:r>
            <w:t xml:space="preserve">ressources en eau et d’investissement. A Titre d’exemple, durant la réhabilitation des </w:t>
          </w:r>
          <w:r>
            <w:rPr>
              <w:rFonts w:hint="default"/>
              <w:lang w:val="fr-FR"/>
            </w:rPr>
            <w:tab/>
          </w:r>
          <w:r>
            <w:t xml:space="preserve">infrastructures d’eau, une formation et un encadrement seront offerts aux bénéficiaires </w:t>
          </w:r>
          <w:r>
            <w:rPr>
              <w:rFonts w:hint="default"/>
              <w:lang w:val="fr-FR"/>
            </w:rPr>
            <w:tab/>
          </w:r>
          <w:r>
            <w:t xml:space="preserve">en vue de susciter chez eux un sentiment d’appropriation et de renforcer leur capacité </w:t>
          </w:r>
          <w:r>
            <w:rPr>
              <w:rFonts w:hint="default"/>
              <w:lang w:val="fr-FR"/>
            </w:rPr>
            <w:tab/>
          </w:r>
          <w:r>
            <w:t xml:space="preserve">d’assurer l’exploitation et l’entretien des réservoir de stockage d’eau. </w:t>
          </w:r>
        </w:p>
        <w:p w14:paraId="70342700">
          <w:pPr>
            <w:pStyle w:val="16"/>
            <w:ind w:left="1440"/>
          </w:pPr>
        </w:p>
        <w:p w14:paraId="70342701">
          <w:pPr>
            <w:pStyle w:val="16"/>
            <w:numPr>
              <w:ilvl w:val="2"/>
              <w:numId w:val="14"/>
            </w:numPr>
            <w:jc w:val="both"/>
          </w:pPr>
          <w:r>
            <w:t>Le projet élaborera en outre un cadre convenu et des plans d’action afin d’améliorer les montages actuels de Partenariat Public/Privé (PPP) pour l’alimentation en eau et les services connexes. Une participation accrue du secteur privé, combiné avec une meilleure régulation, contribuera à garantir une alimentation durable en eau.</w:t>
          </w:r>
        </w:p>
        <w:p w14:paraId="70342702">
          <w:pPr>
            <w:pStyle w:val="33"/>
          </w:pPr>
        </w:p>
        <w:p w14:paraId="70342703">
          <w:pPr>
            <w:pStyle w:val="16"/>
            <w:numPr>
              <w:ilvl w:val="2"/>
              <w:numId w:val="14"/>
            </w:numPr>
            <w:jc w:val="both"/>
          </w:pPr>
          <w:r>
            <w:t>La disponibilité durable des ressources en eau constitue une des principales questions environnementales qui seront abordées lors de l’établissement du Plan Directeur et dans les approches techniques. Le projet traitera : du stockage et de l’utilisation des rares ressources en eaux superficielles, surtout dans les situations de non-disponibilités d’eau souterraine en qualité suffisante ; des mesures d’efficience liées à la demande ; de la conservation et de la réutilisation de l’eau ; et des besoins de gestion des ressources en eau pour la protection de l’environnement, la réhabilitation de la nappe souterraine et l’érosion fluviale/des ruisseaux. De même, la conception d’un programme de suivi de l’eau pour améliorer la connaissance des ressources hydriques disponibles à la mise à jour des plans d’atténuation de la sécheresse font partie du sujet.</w:t>
          </w:r>
        </w:p>
        <w:p w14:paraId="70342704">
          <w:pPr>
            <w:pStyle w:val="33"/>
          </w:pPr>
        </w:p>
        <w:p w14:paraId="70342705">
          <w:pPr>
            <w:pStyle w:val="16"/>
            <w:numPr>
              <w:ilvl w:val="2"/>
              <w:numId w:val="14"/>
            </w:numPr>
            <w:jc w:val="both"/>
          </w:pPr>
          <w:r>
            <w:t>Le projet traite des préoccupations liées à l’équité sociale à plusieurs niveaux. A titre d’exemple, le niveau de l’évaluation comprendra une revue des questions des mécanismes d’engagement, de sensibilisation et de participation des parties prenantes, une attention particulière étant accordée aux femmes et aux jeunes. Le plan de la Gestion intégrée des ressources en eau couvrira la préparation d’un plan d’action pour le genre qui tient compte de la participation et du rôle des femmes dans la gestion des ressources en eau. Dans le cadre des travaux de réhabilitation prioritaires, des ONG locales seront mises à contribution pour démontrer la façon de renforcer les capacités par les communautés, les ménages, les pasteurs, etc. pour satisfaire leurs besoins en eau et gérer durablement leurs ressources en eau.</w:t>
          </w:r>
        </w:p>
        <w:p w14:paraId="70342706">
          <w:pPr>
            <w:pStyle w:val="33"/>
          </w:pPr>
        </w:p>
        <w:p w14:paraId="70342707">
          <w:pPr>
            <w:pStyle w:val="16"/>
            <w:numPr>
              <w:ilvl w:val="2"/>
              <w:numId w:val="14"/>
            </w:numPr>
            <w:jc w:val="both"/>
          </w:pPr>
          <w:r>
            <w:t>Le changement climatique sera abordé à plusieurs stades durant l’étude, à travers l’accent mis sur des activités précises, comme la préparation de plan nationaux/régionaux globaux d’adaptation et d’atténuation, et sur le programme d’investissement dans les infrastructures connexes, l’intégration d’une analyse rigoureuse des scénarios climatiques dans le cadre des activités de modélisation et de planification, la préparation ou la mise à jour de plans de préparation à la sécheresse, etc. La question de la protection des projets devant être préparés contre les perturbations climatiques sera traitée par le biais de l’analyse des scénarios, des évaluations des risques, etc dans le cadre des activités de modélisation/conception.</w:t>
          </w:r>
        </w:p>
        <w:p w14:paraId="70342708">
          <w:pPr>
            <w:pStyle w:val="16"/>
            <w:ind w:left="540"/>
          </w:pPr>
        </w:p>
        <w:p w14:paraId="70342709">
          <w:pPr>
            <w:pStyle w:val="16"/>
            <w:numPr>
              <w:ilvl w:val="1"/>
              <w:numId w:val="14"/>
            </w:numPr>
            <w:jc w:val="center"/>
            <w:rPr>
              <w:b/>
              <w:bCs/>
            </w:rPr>
          </w:pPr>
          <w:r>
            <w:rPr>
              <w:b/>
              <w:bCs/>
            </w:rPr>
            <w:t>Risque et atténuation</w:t>
          </w:r>
        </w:p>
        <w:p w14:paraId="7034270A">
          <w:pPr>
            <w:pStyle w:val="16"/>
            <w:ind w:left="540"/>
          </w:pPr>
          <w:r>
            <w:t>4.3.1 Divers risques sont liés à l’exécution du projet</w:t>
          </w:r>
        </w:p>
        <w:p w14:paraId="7034270B">
          <w:pPr>
            <w:pStyle w:val="16"/>
            <w:numPr>
              <w:ilvl w:val="0"/>
              <w:numId w:val="23"/>
            </w:numPr>
            <w:jc w:val="both"/>
          </w:pPr>
          <w:r>
            <w:t>Désintérêt des donateurs pour le financement des travaux en aval ou des mesures d’appui au secteur. Ce risque peut être atténu</w:t>
          </w:r>
          <w:r>
            <w:rPr>
              <w:rFonts w:hint="default"/>
              <w:lang w:val="fr-FR"/>
            </w:rPr>
            <w:t>é</w:t>
          </w:r>
          <w:r>
            <w:t xml:space="preserve"> en veillant à la consultation et à la participation de partenaires au développement clés à tous les principaux stades de revue du projet, notamment la revue des rapports initial et intérimaire, de la version définitive du plan de gestion des ressources en eau, ainsi que du plan d’investissement et des plans d’action pour l’appui au secteur, afin que les produits du projet répondent à leurs attentes et besoins. L’IGAD et les gouvernements des </w:t>
          </w:r>
          <w:r>
            <w:rPr>
              <w:rFonts w:hint="default"/>
              <w:lang w:val="fr-FR"/>
            </w:rPr>
            <w:t xml:space="preserve">quatre </w:t>
          </w:r>
          <w:r>
            <w:t>pays concernés par la sécheresse (DJIBOUTI, ETHOIPIE, SOMALIE et le SOMALILAND) jouent un rôle actif et de l’intérêt potentiels auprès des donateurs à financer les projets en aval.</w:t>
          </w:r>
        </w:p>
        <w:p w14:paraId="7034270C">
          <w:pPr>
            <w:pStyle w:val="16"/>
            <w:numPr>
              <w:ilvl w:val="0"/>
              <w:numId w:val="23"/>
            </w:numPr>
            <w:jc w:val="both"/>
          </w:pPr>
          <w:r>
            <w:t>Le risque d’insuffisance des budgets alloués au secteur au niveau des ministères ou des districts pour la coordination et l’exécution des projets en aval peut être atténuer en coordonnant la réponse avec les ministères de l’eau de la région et des donateurs en vue de fournir des financements adéquats pour couvrir les budgets d’exploitation et de développement, conformément aux résultats de l’établissement du plan directeur.</w:t>
          </w:r>
        </w:p>
        <w:p w14:paraId="7034270D">
          <w:pPr>
            <w:pStyle w:val="16"/>
            <w:numPr>
              <w:ilvl w:val="0"/>
              <w:numId w:val="23"/>
            </w:numPr>
            <w:jc w:val="both"/>
          </w:pPr>
          <w:r>
            <w:t>Le risque de litiges éventuels qui peuvent survenir, durant la préparation de l’étude, au sujet de partage de ressources financière et des ressources hydriques transfrontalières, sera atténué en faisant appel à des coordonnateurs régionaux comme l’IGAD et le CEFFCA, en consultation avec les organes nationaux/infranationaux appropriés. La préparation prévue du cadre de partage des avantages facilitera aussi l’adoption du plan de mise en valeur par l’ensemble des parties prenantes. Les mécanismes de règlement des différends ayant trait au partage des ressources seront décrits en détail dans le plan d’exécution du projet.</w:t>
          </w:r>
        </w:p>
        <w:p w14:paraId="7034270F">
          <w:pPr>
            <w:pStyle w:val="16"/>
          </w:pPr>
        </w:p>
        <w:p w14:paraId="1FDC68CC">
          <w:pPr>
            <w:rPr>
              <w:rFonts w:hint="default" w:ascii="Times New Roman" w:hAnsi="Times New Roman"/>
              <w:color w:val="156082" w:themeColor="accent1"/>
              <w:sz w:val="40"/>
              <w:szCs w:val="40"/>
              <w14:textFill>
                <w14:solidFill>
                  <w14:schemeClr w14:val="accent1"/>
                </w14:solidFill>
              </w14:textFill>
            </w:rPr>
          </w:pPr>
          <w:r>
            <w:rPr>
              <w:rFonts w:hint="default" w:ascii="Times New Roman" w:hAnsi="Times New Roman"/>
              <w:color w:val="156082" w:themeColor="accent1"/>
              <w:sz w:val="40"/>
              <w:szCs w:val="40"/>
              <w14:textFill>
                <w14:solidFill>
                  <w14:schemeClr w14:val="accent1"/>
                </w14:solidFill>
              </w14:textFill>
            </w:rPr>
            <w:br w:type="page"/>
          </w:r>
        </w:p>
        <w:p w14:paraId="2DC0B690">
          <w:pPr>
            <w:pStyle w:val="33"/>
            <w:jc w:val="center"/>
            <w:rPr>
              <w:rFonts w:hint="default" w:ascii="Times New Roman" w:hAnsi="Times New Roman"/>
              <w:color w:val="156082" w:themeColor="accent1"/>
              <w:sz w:val="40"/>
              <w:szCs w:val="40"/>
              <w14:textFill>
                <w14:solidFill>
                  <w14:schemeClr w14:val="accent1"/>
                </w14:solidFill>
              </w14:textFill>
            </w:rPr>
          </w:pPr>
          <w:r>
            <w:rPr>
              <w:rFonts w:hint="default" w:ascii="Times New Roman" w:hAnsi="Times New Roman"/>
              <w:color w:val="156082" w:themeColor="accent1"/>
              <w:sz w:val="40"/>
              <w:szCs w:val="40"/>
              <w14:textFill>
                <w14:solidFill>
                  <w14:schemeClr w14:val="accent1"/>
                </w14:solidFill>
              </w14:textFill>
            </w:rPr>
            <w:t>CONCLUSION</w:t>
          </w:r>
        </w:p>
        <w:p w14:paraId="4744D178">
          <w:pPr>
            <w:pStyle w:val="33"/>
            <w:ind w:left="0" w:leftChars="0" w:firstLine="0" w:firstLineChars="0"/>
            <w:jc w:val="both"/>
            <w:rPr>
              <w:rFonts w:hint="default" w:ascii="Times New Roman" w:hAnsi="Times New Roman"/>
              <w:sz w:val="24"/>
              <w:szCs w:val="24"/>
            </w:rPr>
          </w:pPr>
        </w:p>
        <w:p w14:paraId="39FD15D3">
          <w:pPr>
            <w:pStyle w:val="33"/>
            <w:jc w:val="both"/>
            <w:rPr>
              <w:rFonts w:hint="default" w:ascii="Times New Roman" w:hAnsi="Times New Roman"/>
              <w:sz w:val="24"/>
              <w:szCs w:val="24"/>
            </w:rPr>
          </w:pPr>
        </w:p>
        <w:p w14:paraId="1CBF579C">
          <w:pPr>
            <w:pStyle w:val="33"/>
            <w:ind w:left="0" w:leftChars="0" w:firstLine="0" w:firstLineChars="0"/>
            <w:jc w:val="both"/>
            <w:rPr>
              <w:rFonts w:hint="default" w:ascii="Times New Roman" w:hAnsi="Times New Roman"/>
              <w:sz w:val="24"/>
              <w:szCs w:val="24"/>
              <w:lang w:val="fr-FR"/>
            </w:rPr>
          </w:pPr>
          <w:r>
            <w:rPr>
              <w:rFonts w:hint="default" w:ascii="Times New Roman" w:hAnsi="Times New Roman"/>
              <w:sz w:val="24"/>
              <w:szCs w:val="24"/>
            </w:rPr>
            <w:t>Une fois le diagnostic réalisé sur la côte de la mer Rouge, désertique, sablonneuse, le long de la frontière Djibouto Ethiopienne semi-montagneux, le Sud de Djibouti et le long de la frontière Ethiopo-Somalilandaise aride et en enfin le NORD de la Somalie aride et semi-montagneux, le projet se focalisera sur l’investissement des points d’eaux permanents, des retenus d’eaux ainsi que le soin apporté au bétail, à l’élevage et dans le domaine de la pèche dont la population tire sa principale ressource financière.</w:t>
          </w:r>
          <w:r>
            <w:rPr>
              <w:rFonts w:hint="default" w:ascii="Times New Roman" w:hAnsi="Times New Roman"/>
              <w:sz w:val="24"/>
              <w:szCs w:val="24"/>
              <w:lang w:val="fr-FR"/>
            </w:rPr>
            <w:t xml:space="preserve"> Le constat alarmant est de reconnaitre qu’une population qui ne trouve une source de revenu sur son territoire a tendance à émigrer vers les grands villes d’abord avant d’entreprendre un long périple vers de pays tiers, proches ou lointains.</w:t>
          </w:r>
        </w:p>
        <w:p w14:paraId="1BAD382C">
          <w:pPr>
            <w:pStyle w:val="33"/>
            <w:ind w:left="0" w:leftChars="0" w:firstLine="0" w:firstLineChars="0"/>
            <w:jc w:val="both"/>
            <w:rPr>
              <w:rFonts w:hint="default" w:ascii="Times New Roman" w:hAnsi="Times New Roman"/>
              <w:sz w:val="24"/>
              <w:szCs w:val="24"/>
            </w:rPr>
          </w:pPr>
          <w:r>
            <w:rPr>
              <w:rFonts w:hint="default" w:ascii="Times New Roman" w:hAnsi="Times New Roman"/>
              <w:sz w:val="24"/>
              <w:szCs w:val="24"/>
              <w:lang w:val="fr-FR"/>
            </w:rPr>
            <w:t>C</w:t>
          </w:r>
          <w:r>
            <w:rPr>
              <w:rFonts w:hint="default" w:ascii="Times New Roman" w:hAnsi="Times New Roman"/>
              <w:sz w:val="24"/>
              <w:szCs w:val="24"/>
            </w:rPr>
            <w:t xml:space="preserve">e projet vise à réinstaller la population dans les compagnes d’où elle est originaire. </w:t>
          </w:r>
        </w:p>
        <w:p w14:paraId="53496D0F">
          <w:pPr>
            <w:jc w:val="both"/>
            <w:rPr>
              <w:rFonts w:hint="default" w:ascii="Times New Roman" w:hAnsi="Times New Roman" w:cs="Times New Roman"/>
            </w:rPr>
          </w:pPr>
          <w:r>
            <w:rPr>
              <w:rFonts w:hint="default" w:ascii="Times New Roman" w:hAnsi="Times New Roman" w:cs="Times New Roman"/>
            </w:rPr>
            <w:t xml:space="preserve">Dans ces moments extrêmement troublés où il y a une véritable hémorragie de la jeunesse africaine dans leur pays d’origine, nous constatons que les pays d’accueils et notamment Européens </w:t>
          </w:r>
          <w:r>
            <w:rPr>
              <w:rFonts w:hint="default" w:ascii="Times New Roman" w:hAnsi="Times New Roman" w:cs="Times New Roman"/>
              <w:lang w:val="fr-FR"/>
            </w:rPr>
            <w:t xml:space="preserve">et ceux du Golfe Persique </w:t>
          </w:r>
          <w:r>
            <w:rPr>
              <w:rFonts w:hint="default" w:ascii="Times New Roman" w:hAnsi="Times New Roman" w:cs="Times New Roman"/>
            </w:rPr>
            <w:t xml:space="preserve">ferment de plus en plus leurs frontières malgré la convention du principe de non-refoulement de l’Article 33 de la convention de Genève de 1951 relative au statut des réfugiés. </w:t>
          </w:r>
        </w:p>
        <w:p w14:paraId="53BA6051">
          <w:pPr>
            <w:jc w:val="both"/>
            <w:rPr>
              <w:rFonts w:hint="default" w:ascii="Times New Roman" w:hAnsi="Times New Roman" w:cs="Times New Roman"/>
              <w:lang w:val="fr-FR"/>
            </w:rPr>
          </w:pPr>
          <w:r>
            <w:rPr>
              <w:rFonts w:hint="default" w:ascii="Times New Roman" w:hAnsi="Times New Roman" w:cs="Times New Roman"/>
              <w:lang w:val="fr-FR"/>
            </w:rPr>
            <w:t>En Europe, m</w:t>
          </w:r>
          <w:r>
            <w:rPr>
              <w:rFonts w:hint="default" w:ascii="Times New Roman" w:hAnsi="Times New Roman" w:cs="Times New Roman"/>
            </w:rPr>
            <w:t xml:space="preserve">algré ce droit fondamental, l’office de migration internationale et Frontex (qui est l’agence européenne de garde-frontière et de côtes qui joue un rôle central dans la gestion frontières extérieures à l’union) publie que </w:t>
          </w:r>
          <w:r>
            <w:rPr>
              <w:rFonts w:hint="default" w:ascii="Times New Roman" w:hAnsi="Times New Roman" w:cs="Times New Roman"/>
              <w:lang w:val="fr-FR"/>
            </w:rPr>
            <w:t>9</w:t>
          </w:r>
          <w:r>
            <w:rPr>
              <w:rFonts w:hint="default" w:ascii="Times New Roman" w:hAnsi="Times New Roman" w:cs="Times New Roman"/>
            </w:rPr>
            <w:t>43 Africains voulant rejoindre l’Union Européenne sont morts en mer méditerranée depuis le 1</w:t>
          </w:r>
          <w:r>
            <w:rPr>
              <w:rFonts w:hint="default" w:ascii="Times New Roman" w:hAnsi="Times New Roman" w:cs="Times New Roman"/>
              <w:vertAlign w:val="superscript"/>
            </w:rPr>
            <w:t>er</w:t>
          </w:r>
          <w:r>
            <w:rPr>
              <w:rFonts w:hint="default" w:ascii="Times New Roman" w:hAnsi="Times New Roman" w:cs="Times New Roman"/>
            </w:rPr>
            <w:t xml:space="preserve"> janvier 2025.</w:t>
          </w:r>
          <w:r>
            <w:rPr>
              <w:rFonts w:hint="default" w:ascii="Times New Roman" w:hAnsi="Times New Roman" w:cs="Times New Roman"/>
              <w:lang w:val="fr-FR"/>
            </w:rPr>
            <w:t>Plus d’un tiers des naufragés morts en mer Méditerranée étaient issu de la Corne de l’Afrique.</w:t>
          </w:r>
        </w:p>
        <w:p w14:paraId="336260C3">
          <w:pPr>
            <w:jc w:val="both"/>
            <w:rPr>
              <w:rFonts w:hint="default" w:ascii="Times New Roman" w:hAnsi="Times New Roman" w:cs="Times New Roman"/>
            </w:rPr>
          </w:pPr>
          <w:r>
            <w:rPr>
              <w:rFonts w:hint="default" w:ascii="Times New Roman" w:hAnsi="Times New Roman" w:cs="Times New Roman"/>
            </w:rPr>
            <w:t>La jeunesse africaine est actuellement entre l’enclume africain et le marteau Européen. Elle qui ne cherche qu’à se soumettre aux différentes chartes des nations unies sur les droits humains qui posent les bases des droits civils, politiques, économiques, sociaux et culturels. Ainsi que celle qui établit les principes de souveraineté, de paix, de sécurité collective et de coopération internationales</w:t>
          </w:r>
        </w:p>
        <w:p w14:paraId="58EDE1BF">
          <w:pPr>
            <w:jc w:val="both"/>
            <w:rPr>
              <w:rFonts w:hint="default" w:ascii="Times New Roman" w:hAnsi="Times New Roman" w:cs="Times New Roman"/>
            </w:rPr>
          </w:pPr>
          <w:r>
            <w:rPr>
              <w:rFonts w:hint="default" w:ascii="Times New Roman" w:hAnsi="Times New Roman" w:cs="Times New Roman"/>
              <w:lang w:val="fr-FR"/>
            </w:rPr>
            <w:t>En plus d’oeuvrer pour le retour au pays des personnes immigrées, le CEFFCA et l’IGAD</w:t>
          </w:r>
          <w:r>
            <w:rPr>
              <w:rFonts w:hint="default" w:ascii="Times New Roman" w:hAnsi="Times New Roman" w:cs="Times New Roman"/>
            </w:rPr>
            <w:t xml:space="preserve"> souhait</w:t>
          </w:r>
          <w:r>
            <w:rPr>
              <w:rFonts w:hint="default" w:ascii="Times New Roman" w:hAnsi="Times New Roman" w:cs="Times New Roman"/>
              <w:lang w:val="fr-FR"/>
            </w:rPr>
            <w:t>ent</w:t>
          </w:r>
          <w:r>
            <w:rPr>
              <w:rFonts w:hint="default" w:ascii="Times New Roman" w:hAnsi="Times New Roman" w:cs="Times New Roman"/>
            </w:rPr>
            <w:t xml:space="preserve"> que </w:t>
          </w:r>
          <w:r>
            <w:rPr>
              <w:rFonts w:hint="default" w:ascii="Times New Roman" w:hAnsi="Times New Roman" w:cs="Times New Roman"/>
              <w:lang w:val="fr-FR"/>
            </w:rPr>
            <w:t xml:space="preserve">les </w:t>
          </w:r>
          <w:r>
            <w:rPr>
              <w:rFonts w:hint="default" w:ascii="Times New Roman" w:hAnsi="Times New Roman" w:cs="Times New Roman"/>
            </w:rPr>
            <w:t xml:space="preserve">pays d’accueil </w:t>
          </w:r>
          <w:r>
            <w:rPr>
              <w:rFonts w:hint="default" w:ascii="Times New Roman" w:hAnsi="Times New Roman" w:cs="Times New Roman"/>
              <w:lang w:val="fr-FR"/>
            </w:rPr>
            <w:t xml:space="preserve">(EUROPE et pays du Gole Persique) </w:t>
          </w:r>
          <w:r>
            <w:rPr>
              <w:rFonts w:hint="default" w:ascii="Times New Roman" w:hAnsi="Times New Roman" w:cs="Times New Roman"/>
            </w:rPr>
            <w:t xml:space="preserve">ainsi que </w:t>
          </w:r>
          <w:r>
            <w:rPr>
              <w:rFonts w:hint="default" w:ascii="Times New Roman" w:hAnsi="Times New Roman" w:cs="Times New Roman"/>
              <w:lang w:val="fr-FR"/>
            </w:rPr>
            <w:t xml:space="preserve">les </w:t>
          </w:r>
          <w:r>
            <w:rPr>
              <w:rFonts w:hint="default" w:ascii="Times New Roman" w:hAnsi="Times New Roman" w:cs="Times New Roman"/>
            </w:rPr>
            <w:t xml:space="preserve">pays d’origines </w:t>
          </w:r>
          <w:r>
            <w:rPr>
              <w:rFonts w:hint="default" w:ascii="Times New Roman" w:hAnsi="Times New Roman" w:cs="Times New Roman"/>
              <w:lang w:val="fr-FR"/>
            </w:rPr>
            <w:t xml:space="preserve">(Ethiopie, Somalie, Somaliland et Djibouti) </w:t>
          </w:r>
          <w:r>
            <w:rPr>
              <w:rFonts w:hint="default" w:ascii="Times New Roman" w:hAnsi="Times New Roman" w:cs="Times New Roman"/>
            </w:rPr>
            <w:t>collaborent afin d’accueillir dignement pour les premiers les personnes en situation de détresse et</w:t>
          </w:r>
          <w:r>
            <w:rPr>
              <w:rFonts w:hint="default" w:ascii="Times New Roman" w:hAnsi="Times New Roman" w:cs="Times New Roman"/>
              <w:lang w:val="fr-FR"/>
            </w:rPr>
            <w:t>,</w:t>
          </w:r>
          <w:r>
            <w:rPr>
              <w:rFonts w:hint="default" w:ascii="Times New Roman" w:hAnsi="Times New Roman" w:cs="Times New Roman"/>
            </w:rPr>
            <w:t xml:space="preserve"> de maintenir - pour les seconds - sa population dans la dignité et dans le respect des droits humains fondamentaux et de promouvoir un système démocratique qui puisse satisfaire toutes les parties en dehors de tout tribalisme, de clanisme ou d’appartenance religieuse</w:t>
          </w:r>
          <w:r>
            <w:rPr>
              <w:rFonts w:hint="default" w:ascii="Times New Roman" w:hAnsi="Times New Roman" w:cs="Times New Roman"/>
              <w:lang w:val="fr-FR"/>
            </w:rPr>
            <w:t xml:space="preserve">, de genre et avoir </w:t>
          </w:r>
          <w:r>
            <w:rPr>
              <w:rFonts w:hint="default" w:ascii="Times New Roman" w:hAnsi="Times New Roman" w:cs="Times New Roman"/>
            </w:rPr>
            <w:t>une bonne gouvernance.</w:t>
          </w:r>
        </w:p>
        <w:p w14:paraId="7D78C567">
          <w:pPr>
            <w:jc w:val="both"/>
            <w:rPr>
              <w:rFonts w:hint="default" w:ascii="Times New Roman" w:hAnsi="Times New Roman" w:cs="Times New Roman"/>
              <w:lang w:val="fr-FR"/>
            </w:rPr>
          </w:pPr>
          <w:r>
            <w:rPr>
              <w:rFonts w:hint="default" w:ascii="Times New Roman" w:hAnsi="Times New Roman" w:cs="Times New Roman"/>
              <w:lang w:val="fr-FR"/>
            </w:rPr>
            <w:t xml:space="preserve">Nous </w:t>
          </w:r>
          <w:r>
            <w:rPr>
              <w:rFonts w:hint="default" w:ascii="Times New Roman" w:hAnsi="Times New Roman" w:cs="Times New Roman"/>
            </w:rPr>
            <w:t>t</w:t>
          </w:r>
          <w:r>
            <w:rPr>
              <w:rFonts w:hint="default" w:ascii="Times New Roman" w:hAnsi="Times New Roman" w:cs="Times New Roman"/>
              <w:lang w:val="fr-FR"/>
            </w:rPr>
            <w:t>enons</w:t>
          </w:r>
          <w:r>
            <w:rPr>
              <w:rFonts w:hint="default" w:ascii="Times New Roman" w:hAnsi="Times New Roman" w:cs="Times New Roman"/>
            </w:rPr>
            <w:t xml:space="preserve"> à rendre ici rendre hommage à </w:t>
          </w:r>
          <w:r>
            <w:rPr>
              <w:rFonts w:hint="default" w:ascii="Times New Roman" w:hAnsi="Times New Roman" w:cs="Times New Roman"/>
              <w:lang w:val="fr-FR"/>
            </w:rPr>
            <w:t>l’effort des pays de la Corne de l’Afrique que nous soutenons, de l’effort d’une</w:t>
          </w:r>
          <w:r>
            <w:rPr>
              <w:rFonts w:hint="default" w:ascii="Times New Roman" w:hAnsi="Times New Roman" w:cs="Times New Roman"/>
            </w:rPr>
            <w:t xml:space="preserve"> bonne gouvernance de</w:t>
          </w:r>
          <w:r>
            <w:rPr>
              <w:rFonts w:hint="default" w:ascii="Times New Roman" w:hAnsi="Times New Roman" w:cs="Times New Roman"/>
              <w:lang w:val="fr-FR"/>
            </w:rPr>
            <w:t xml:space="preserve">puis ces dernières années. </w:t>
          </w:r>
        </w:p>
        <w:p w14:paraId="7BBC8283">
          <w:pPr>
            <w:jc w:val="both"/>
            <w:rPr>
              <w:rFonts w:hint="default" w:ascii="Times New Roman" w:hAnsi="Times New Roman" w:cs="Times New Roman"/>
            </w:rPr>
          </w:pPr>
          <w:r>
            <w:rPr>
              <w:rFonts w:hint="default" w:ascii="Times New Roman" w:hAnsi="Times New Roman" w:cs="Times New Roman"/>
            </w:rPr>
            <w:t xml:space="preserve">Aujourd’hui, les </w:t>
          </w:r>
          <w:r>
            <w:rPr>
              <w:rFonts w:hint="default" w:ascii="Times New Roman" w:hAnsi="Times New Roman" w:cs="Times New Roman"/>
              <w:lang w:val="fr-FR"/>
            </w:rPr>
            <w:t>citoyens de la Corne de l’Afrique</w:t>
          </w:r>
          <w:r>
            <w:rPr>
              <w:rFonts w:hint="default" w:ascii="Times New Roman" w:hAnsi="Times New Roman" w:cs="Times New Roman"/>
            </w:rPr>
            <w:t xml:space="preserve"> soufrent d’une douleur innommée ; Son point de départ s’appelle incorrectement le spleen ou le passé. Le rêve brisé ou la souffrance </w:t>
          </w:r>
          <w:r>
            <w:rPr>
              <w:rFonts w:hint="default" w:ascii="Times New Roman" w:hAnsi="Times New Roman" w:cs="Times New Roman"/>
              <w:lang w:val="fr-FR"/>
            </w:rPr>
            <w:t xml:space="preserve">d’un rêve d’équité </w:t>
          </w:r>
          <w:r>
            <w:rPr>
              <w:rFonts w:hint="default" w:ascii="Times New Roman" w:hAnsi="Times New Roman" w:cs="Times New Roman"/>
            </w:rPr>
            <w:t xml:space="preserve">perdu. Cette algie souffre de toute façon mais de quoi souffre-t-elle ? De quel est le mal ? </w:t>
          </w:r>
          <w:r>
            <w:rPr>
              <w:rFonts w:hint="default" w:ascii="Times New Roman" w:hAnsi="Times New Roman" w:cs="Times New Roman"/>
              <w:lang w:val="fr-FR"/>
            </w:rPr>
            <w:t>En Europe et dans les pays du Golfe Persique, ces citoyens rêve d’un retour au pays natal et ont généralement</w:t>
          </w:r>
          <w:r>
            <w:rPr>
              <w:rFonts w:hint="default" w:ascii="Times New Roman" w:hAnsi="Times New Roman" w:cs="Times New Roman"/>
            </w:rPr>
            <w:t xml:space="preserve"> le mal du pays. Sa raison déterminante est ce présent absent. </w:t>
          </w:r>
          <w:r>
            <w:rPr>
              <w:rFonts w:hint="default" w:ascii="Times New Roman" w:hAnsi="Times New Roman" w:cs="Times New Roman"/>
              <w:lang w:val="fr-FR"/>
            </w:rPr>
            <w:t>Évanescent</w:t>
          </w:r>
          <w:r>
            <w:rPr>
              <w:rFonts w:hint="default" w:ascii="Times New Roman" w:hAnsi="Times New Roman" w:cs="Times New Roman"/>
            </w:rPr>
            <w:t xml:space="preserve"> et toujours présent dans la pensée de l’exilé. Voilà une douleur, une maladie qui a l’air de connaître sa cause sans jamais penser à son remède sauf en virevoltant dans l’espace et dans le temps. Mais on localise cette douleur et par tâtonnements son remède : c’est le « retour au pays » natal nettoyée de toute souffrance. On peut comprendre pourquoi après cela le sort d’une personne déplacée, dépaysée, déracinée, frustrée de sa glèbe est un sort pathétique.</w:t>
          </w:r>
        </w:p>
        <w:p w14:paraId="4AF9BF4D">
          <w:pPr>
            <w:jc w:val="both"/>
            <w:rPr>
              <w:rFonts w:hint="default" w:ascii="Times New Roman" w:hAnsi="Times New Roman" w:cs="Times New Roman"/>
            </w:rPr>
          </w:pPr>
          <w:r>
            <w:rPr>
              <w:rFonts w:hint="default" w:ascii="Times New Roman" w:hAnsi="Times New Roman" w:cs="Times New Roman"/>
            </w:rPr>
            <w:t>L</w:t>
          </w:r>
          <w:r>
            <w:rPr>
              <w:rFonts w:hint="default" w:ascii="Times New Roman" w:hAnsi="Times New Roman" w:cs="Times New Roman"/>
              <w:lang w:val="fr-FR"/>
            </w:rPr>
            <w:t xml:space="preserve">es citoyens originaires de la Corne de l’Afrique </w:t>
          </w:r>
          <w:r>
            <w:rPr>
              <w:rFonts w:hint="default" w:ascii="Times New Roman" w:hAnsi="Times New Roman" w:cs="Times New Roman"/>
            </w:rPr>
            <w:t>et expatrié dès les années 1980 part</w:t>
          </w:r>
          <w:r>
            <w:rPr>
              <w:rFonts w:hint="default" w:ascii="Times New Roman" w:hAnsi="Times New Roman" w:cs="Times New Roman"/>
              <w:lang w:val="fr-FR"/>
            </w:rPr>
            <w:t>ent</w:t>
          </w:r>
          <w:r>
            <w:rPr>
              <w:rFonts w:hint="default" w:ascii="Times New Roman" w:hAnsi="Times New Roman" w:cs="Times New Roman"/>
            </w:rPr>
            <w:t xml:space="preserve"> donc chercher loin </w:t>
          </w:r>
          <w:r>
            <w:rPr>
              <w:rFonts w:hint="default" w:ascii="Times New Roman" w:hAnsi="Times New Roman" w:cs="Times New Roman"/>
              <w:lang w:val="fr-FR"/>
            </w:rPr>
            <w:t xml:space="preserve">leur </w:t>
          </w:r>
          <w:r>
            <w:rPr>
              <w:rFonts w:hint="default" w:ascii="Times New Roman" w:hAnsi="Times New Roman" w:cs="Times New Roman"/>
            </w:rPr>
            <w:t xml:space="preserve">remède en </w:t>
          </w:r>
          <w:r>
            <w:rPr>
              <w:rFonts w:hint="default" w:ascii="Times New Roman" w:hAnsi="Times New Roman" w:cs="Times New Roman"/>
              <w:lang w:val="fr-FR"/>
            </w:rPr>
            <w:t xml:space="preserve">tentant de </w:t>
          </w:r>
          <w:r>
            <w:rPr>
              <w:rFonts w:hint="default" w:ascii="Times New Roman" w:hAnsi="Times New Roman" w:cs="Times New Roman"/>
            </w:rPr>
            <w:t>retourn</w:t>
          </w:r>
          <w:r>
            <w:rPr>
              <w:rFonts w:hint="default" w:ascii="Times New Roman" w:hAnsi="Times New Roman" w:cs="Times New Roman"/>
              <w:lang w:val="fr-FR"/>
            </w:rPr>
            <w:t xml:space="preserve">er </w:t>
          </w:r>
          <w:r>
            <w:rPr>
              <w:rFonts w:hint="default" w:ascii="Times New Roman" w:hAnsi="Times New Roman" w:cs="Times New Roman"/>
            </w:rPr>
            <w:t xml:space="preserve">vers </w:t>
          </w:r>
          <w:r>
            <w:rPr>
              <w:rFonts w:hint="default" w:ascii="Times New Roman" w:hAnsi="Times New Roman" w:cs="Times New Roman"/>
              <w:lang w:val="fr-FR"/>
            </w:rPr>
            <w:t>leur</w:t>
          </w:r>
          <w:r>
            <w:rPr>
              <w:rFonts w:hint="default" w:ascii="Times New Roman" w:hAnsi="Times New Roman" w:cs="Times New Roman"/>
            </w:rPr>
            <w:t xml:space="preserve"> « patrie natale », ce pays perdu matériellement mais guerre immatériellement et surtout consciemment tout autant qu’inconsciemment. La conscience remet possible la nostalgie qui est une mélancolie humaine rendu possible par la prise de conscience d’un ailleurs, conscience d’un contraste entre passé et présent, entre présent et futur. Le Nostalgique est en même temps ici et là-bas, Mais ni ici, ni là-bas, deux fois présents et deux fois absents. On peut dire qu’il est à la fois multi-présents et multi-absents ou qu’il n’est nulle part, ici même et physiquement présent mais il est absent dans son esprit de ce lieu où il est présent par le corps une fois ce dernier déplacé avec un esprit multi-ailleurs. Une ubiquité sans « le corps et l’esprit » d’un Dieu.</w:t>
          </w:r>
        </w:p>
        <w:p w14:paraId="4BC44A10">
          <w:pPr>
            <w:jc w:val="both"/>
            <w:rPr>
              <w:rFonts w:hint="default" w:ascii="Times New Roman" w:hAnsi="Times New Roman" w:cs="Times New Roman"/>
            </w:rPr>
          </w:pPr>
          <w:r>
            <w:rPr>
              <w:rFonts w:hint="default" w:ascii="Times New Roman" w:hAnsi="Times New Roman" w:cs="Times New Roman"/>
            </w:rPr>
            <w:t xml:space="preserve">Là-bas </w:t>
          </w:r>
          <w:r>
            <w:rPr>
              <w:rFonts w:hint="default" w:ascii="Times New Roman" w:hAnsi="Times New Roman" w:cs="Times New Roman"/>
              <w:lang w:val="fr-FR"/>
            </w:rPr>
            <w:t xml:space="preserve">en Europe et dans les pays du Golfe persique </w:t>
          </w:r>
          <w:r>
            <w:rPr>
              <w:rFonts w:hint="default" w:ascii="Times New Roman" w:hAnsi="Times New Roman" w:cs="Times New Roman"/>
            </w:rPr>
            <w:t xml:space="preserve">à l’inverse il se sent moralement présent mais il est en fait et actuellement absent de ces lieux chers qu’il a autrefois quittés. </w:t>
          </w:r>
        </w:p>
        <w:p w14:paraId="3B570359">
          <w:pPr>
            <w:jc w:val="both"/>
            <w:rPr>
              <w:rFonts w:hint="default" w:ascii="Times New Roman" w:hAnsi="Times New Roman" w:cs="Times New Roman"/>
            </w:rPr>
          </w:pPr>
          <w:r>
            <w:rPr>
              <w:rFonts w:hint="default" w:ascii="Times New Roman" w:hAnsi="Times New Roman" w:cs="Times New Roman"/>
            </w:rPr>
            <w:t xml:space="preserve">Souvent, le Nostalgique déraciné se retrouve un ailleurs méconnu qui rend possible le déploiement effectif de sa mélancolie. Celui qui se sent isolé comme un étranger parmi les étrangers est comme le survivant mélancolique d’une époque défunte en pleine actualité. Il se sent par là même solidaire d’une autre cité dont il est le citoyen, d’une autre patrie, d’une ville, d’un village ou d’une République bienveillante et accueillante. Mais sait-on encore que ce village, cette ville, cette République est une présente absente pour chaque déraciné qui risque de transmettre un rhizome à sa fille, à sa fille si cette blessure n’est pas pansée à temps. </w:t>
          </w:r>
        </w:p>
        <w:p w14:paraId="21D8D027">
          <w:pPr>
            <w:jc w:val="both"/>
            <w:rPr>
              <w:rFonts w:hint="default" w:ascii="Times New Roman" w:hAnsi="Times New Roman" w:cs="Times New Roman"/>
            </w:rPr>
          </w:pPr>
          <w:r>
            <w:rPr>
              <w:rFonts w:hint="default" w:ascii="Times New Roman" w:hAnsi="Times New Roman" w:cs="Times New Roman"/>
            </w:rPr>
            <w:t xml:space="preserve">L’ubiquité déconcertante de la nostalgie rend possible toute analyse et compréhension faussée car la malheureuse multi-présence supplée ainsi la miraculeuse omniprésence. Aussi, </w:t>
          </w:r>
          <w:r>
            <w:rPr>
              <w:rFonts w:hint="default" w:ascii="Times New Roman" w:hAnsi="Times New Roman" w:cs="Times New Roman"/>
              <w:lang w:val="fr-FR"/>
            </w:rPr>
            <w:t>ces expatriés sont-ils</w:t>
          </w:r>
          <w:r>
            <w:rPr>
              <w:rFonts w:hint="default" w:ascii="Times New Roman" w:hAnsi="Times New Roman" w:cs="Times New Roman"/>
            </w:rPr>
            <w:t xml:space="preserve"> obsédé</w:t>
          </w:r>
          <w:r>
            <w:rPr>
              <w:rFonts w:hint="default" w:ascii="Times New Roman" w:hAnsi="Times New Roman" w:cs="Times New Roman"/>
              <w:lang w:val="fr-FR"/>
            </w:rPr>
            <w:t>s</w:t>
          </w:r>
          <w:r>
            <w:rPr>
              <w:rFonts w:hint="default" w:ascii="Times New Roman" w:hAnsi="Times New Roman" w:cs="Times New Roman"/>
            </w:rPr>
            <w:t xml:space="preserve"> par la « mère patrie » et trouble</w:t>
          </w:r>
          <w:r>
            <w:rPr>
              <w:rFonts w:hint="default" w:ascii="Times New Roman" w:hAnsi="Times New Roman" w:cs="Times New Roman"/>
              <w:lang w:val="fr-FR"/>
            </w:rPr>
            <w:t>nt</w:t>
          </w:r>
          <w:r>
            <w:rPr>
              <w:rFonts w:hint="default" w:ascii="Times New Roman" w:hAnsi="Times New Roman" w:cs="Times New Roman"/>
            </w:rPr>
            <w:t xml:space="preserve"> </w:t>
          </w:r>
          <w:r>
            <w:rPr>
              <w:rFonts w:hint="default" w:ascii="Times New Roman" w:hAnsi="Times New Roman" w:cs="Times New Roman"/>
              <w:lang w:val="fr-FR"/>
            </w:rPr>
            <w:t xml:space="preserve">leur </w:t>
          </w:r>
          <w:r>
            <w:rPr>
              <w:rFonts w:hint="default" w:ascii="Times New Roman" w:hAnsi="Times New Roman" w:cs="Times New Roman"/>
            </w:rPr>
            <w:t xml:space="preserve">présence au monde par </w:t>
          </w:r>
          <w:r>
            <w:rPr>
              <w:rFonts w:hint="default" w:ascii="Times New Roman" w:hAnsi="Times New Roman" w:cs="Times New Roman"/>
              <w:lang w:val="fr-FR"/>
            </w:rPr>
            <w:t xml:space="preserve">leur </w:t>
          </w:r>
          <w:r>
            <w:rPr>
              <w:rFonts w:hint="default" w:ascii="Times New Roman" w:hAnsi="Times New Roman" w:cs="Times New Roman"/>
            </w:rPr>
            <w:t xml:space="preserve">absence qui se gargarise sous </w:t>
          </w:r>
          <w:r>
            <w:rPr>
              <w:rFonts w:hint="default" w:ascii="Times New Roman" w:hAnsi="Times New Roman" w:cs="Times New Roman"/>
              <w:lang w:val="fr-FR"/>
            </w:rPr>
            <w:t xml:space="preserve">leur </w:t>
          </w:r>
          <w:r>
            <w:rPr>
              <w:rFonts w:hint="default" w:ascii="Times New Roman" w:hAnsi="Times New Roman" w:cs="Times New Roman"/>
            </w:rPr>
            <w:t xml:space="preserve">gorge. </w:t>
          </w:r>
        </w:p>
        <w:p w14:paraId="67B498A4">
          <w:pPr>
            <w:jc w:val="both"/>
          </w:pPr>
          <w:r>
            <w:rPr>
              <w:rFonts w:hint="default" w:ascii="Times New Roman" w:hAnsi="Times New Roman" w:cs="Times New Roman"/>
            </w:rPr>
            <w:t>Il</w:t>
          </w:r>
          <w:r>
            <w:rPr>
              <w:rFonts w:hint="default" w:ascii="Times New Roman" w:hAnsi="Times New Roman" w:cs="Times New Roman"/>
              <w:lang w:val="fr-FR"/>
            </w:rPr>
            <w:t>s</w:t>
          </w:r>
          <w:r>
            <w:rPr>
              <w:rFonts w:hint="default" w:ascii="Times New Roman" w:hAnsi="Times New Roman" w:cs="Times New Roman"/>
            </w:rPr>
            <w:t xml:space="preserve"> </w:t>
          </w:r>
          <w:r>
            <w:rPr>
              <w:rFonts w:hint="default" w:ascii="Times New Roman" w:hAnsi="Times New Roman" w:cs="Times New Roman"/>
              <w:lang w:val="fr-FR"/>
            </w:rPr>
            <w:t xml:space="preserve">sont </w:t>
          </w:r>
          <w:r>
            <w:rPr>
              <w:rFonts w:hint="default" w:ascii="Times New Roman" w:hAnsi="Times New Roman" w:cs="Times New Roman"/>
            </w:rPr>
            <w:t>absent</w:t>
          </w:r>
          <w:r>
            <w:rPr>
              <w:rFonts w:hint="default" w:ascii="Times New Roman" w:hAnsi="Times New Roman" w:cs="Times New Roman"/>
              <w:lang w:val="fr-FR"/>
            </w:rPr>
            <w:t>s</w:t>
          </w:r>
          <w:r>
            <w:rPr>
              <w:rFonts w:hint="default" w:ascii="Times New Roman" w:hAnsi="Times New Roman" w:cs="Times New Roman"/>
            </w:rPr>
            <w:t xml:space="preserve"> frugalement et présent</w:t>
          </w:r>
          <w:r>
            <w:rPr>
              <w:rFonts w:hint="default" w:ascii="Times New Roman" w:hAnsi="Times New Roman" w:cs="Times New Roman"/>
              <w:lang w:val="fr-FR"/>
            </w:rPr>
            <w:t>s</w:t>
          </w:r>
          <w:r>
            <w:rPr>
              <w:rFonts w:hint="default" w:ascii="Times New Roman" w:hAnsi="Times New Roman" w:cs="Times New Roman"/>
            </w:rPr>
            <w:t xml:space="preserve"> discrètement par la douceur du vague à l’âme, envoûté par l’alibi du passé et le vaccin du vivre ensemble en occident </w:t>
          </w:r>
          <w:r>
            <w:rPr>
              <w:rFonts w:hint="default" w:ascii="Times New Roman" w:hAnsi="Times New Roman" w:cs="Times New Roman"/>
              <w:lang w:val="fr-FR"/>
            </w:rPr>
            <w:t xml:space="preserve">et en Arabie </w:t>
          </w:r>
          <w:r>
            <w:rPr>
              <w:rFonts w:hint="default" w:ascii="Times New Roman" w:hAnsi="Times New Roman" w:cs="Times New Roman"/>
            </w:rPr>
            <w:t xml:space="preserve">par ce présent/futur qui risquent de se dérober sous </w:t>
          </w:r>
          <w:r>
            <w:rPr>
              <w:rFonts w:hint="default" w:ascii="Times New Roman" w:hAnsi="Times New Roman" w:cs="Times New Roman"/>
              <w:lang w:val="fr-FR"/>
            </w:rPr>
            <w:t xml:space="preserve">leur </w:t>
          </w:r>
          <w:r>
            <w:rPr>
              <w:rFonts w:hint="default" w:ascii="Times New Roman" w:hAnsi="Times New Roman" w:cs="Times New Roman"/>
            </w:rPr>
            <w:t xml:space="preserve">pieds. Au périple fermé et clos de la nostalgie et de la mélancolie </w:t>
          </w:r>
          <w:r>
            <w:rPr>
              <w:rFonts w:hint="default" w:ascii="Times New Roman" w:hAnsi="Times New Roman" w:cs="Times New Roman"/>
              <w:lang w:val="fr-FR"/>
            </w:rPr>
            <w:t xml:space="preserve">ils </w:t>
          </w:r>
          <w:r>
            <w:rPr>
              <w:rFonts w:hint="default" w:ascii="Times New Roman" w:hAnsi="Times New Roman" w:cs="Times New Roman"/>
            </w:rPr>
            <w:t>oppose</w:t>
          </w:r>
          <w:r>
            <w:rPr>
              <w:rFonts w:hint="default" w:ascii="Times New Roman" w:hAnsi="Times New Roman" w:cs="Times New Roman"/>
              <w:lang w:val="fr-FR"/>
            </w:rPr>
            <w:t>nt</w:t>
          </w:r>
          <w:r>
            <w:rPr>
              <w:rFonts w:hint="default" w:ascii="Times New Roman" w:hAnsi="Times New Roman" w:cs="Times New Roman"/>
            </w:rPr>
            <w:t xml:space="preserve"> </w:t>
          </w:r>
          <w:r>
            <w:rPr>
              <w:rFonts w:hint="default" w:ascii="Times New Roman" w:hAnsi="Times New Roman" w:cs="Times New Roman"/>
              <w:lang w:val="fr-FR"/>
            </w:rPr>
            <w:t xml:space="preserve">un </w:t>
          </w:r>
          <w:r>
            <w:rPr>
              <w:rFonts w:hint="default" w:ascii="Times New Roman" w:hAnsi="Times New Roman" w:cs="Times New Roman"/>
            </w:rPr>
            <w:t xml:space="preserve">futur aventurier </w:t>
          </w:r>
          <w:r>
            <w:rPr>
              <w:rFonts w:hint="default" w:ascii="Times New Roman" w:hAnsi="Times New Roman" w:cs="Times New Roman"/>
              <w:lang w:val="fr-FR"/>
            </w:rPr>
            <w:t xml:space="preserve">et </w:t>
          </w:r>
          <w:r>
            <w:rPr>
              <w:rFonts w:hint="default" w:ascii="Times New Roman" w:hAnsi="Times New Roman" w:cs="Times New Roman"/>
            </w:rPr>
            <w:t>infini. Le véritable Nostalgique s’installe dans l’invincible espérance parce qu’il se reconnaît citoyen d’une autre cité et d’un autre monde parce que sa patrie est u</w:t>
          </w:r>
          <w:r>
            <w:rPr>
              <w:rFonts w:hint="default" w:ascii="Times New Roman" w:hAnsi="Times New Roman" w:cs="Times New Roman"/>
              <w:lang w:val="fr-FR"/>
            </w:rPr>
            <w:t xml:space="preserve">n bour, un village </w:t>
          </w:r>
          <w:r>
            <w:rPr>
              <w:rFonts w:hint="default" w:ascii="Times New Roman" w:hAnsi="Times New Roman" w:cs="Times New Roman"/>
            </w:rPr>
            <w:t xml:space="preserve">ou un quartier invisible à l’œil nu pour le commun de mortel sauf pour le nostalgique qui y voit de mille feux la lumière éclatante et infini la douceur nostalgique. </w:t>
          </w:r>
        </w:p>
        <w:p w14:paraId="7B4294E5">
          <w:pPr>
            <w:pStyle w:val="33"/>
            <w:jc w:val="both"/>
            <w:rPr>
              <w:rFonts w:hint="default" w:ascii="Times New Roman" w:hAnsi="Times New Roman"/>
              <w:sz w:val="24"/>
              <w:szCs w:val="24"/>
            </w:rPr>
          </w:pPr>
        </w:p>
        <w:p w14:paraId="6D566136">
          <w:pPr>
            <w:pStyle w:val="33"/>
            <w:ind w:left="0" w:leftChars="0" w:firstLine="0" w:firstLineChars="0"/>
            <w:jc w:val="both"/>
            <w:rPr>
              <w:rFonts w:hint="default" w:ascii="Times New Roman" w:hAnsi="Times New Roman"/>
              <w:sz w:val="24"/>
              <w:szCs w:val="24"/>
            </w:rPr>
          </w:pPr>
          <w:r>
            <w:rPr>
              <w:rFonts w:hint="default" w:ascii="Times New Roman" w:hAnsi="Times New Roman"/>
              <w:sz w:val="24"/>
              <w:szCs w:val="24"/>
            </w:rPr>
            <w:t xml:space="preserve">Aujourd’hui, </w:t>
          </w:r>
          <w:r>
            <w:rPr>
              <w:rFonts w:hint="default" w:ascii="Times New Roman" w:hAnsi="Times New Roman"/>
              <w:sz w:val="24"/>
              <w:szCs w:val="24"/>
              <w:lang w:val="fr-FR"/>
            </w:rPr>
            <w:t xml:space="preserve">à la campagne comme dans les villages désertiques ou sémi-désertique, </w:t>
          </w:r>
          <w:r>
            <w:rPr>
              <w:rFonts w:hint="default" w:ascii="Times New Roman" w:hAnsi="Times New Roman"/>
              <w:sz w:val="24"/>
              <w:szCs w:val="24"/>
            </w:rPr>
            <w:t xml:space="preserve">vue le changement climatique, la corruption et de la non-intervention internationale dans cette région et dans cette problématique prégnante, ces populations issues du milieu rural peuplent les périphéries des grandes agglomérations et cherchent à les fuir par tous les moyens. </w:t>
          </w:r>
        </w:p>
        <w:p w14:paraId="7A2D76E6">
          <w:pPr>
            <w:pStyle w:val="33"/>
            <w:ind w:left="0" w:leftChars="0" w:firstLine="0" w:firstLineChars="0"/>
            <w:jc w:val="both"/>
            <w:rPr>
              <w:rFonts w:hint="default" w:ascii="Times New Roman" w:hAnsi="Times New Roman"/>
              <w:sz w:val="24"/>
              <w:szCs w:val="24"/>
            </w:rPr>
          </w:pPr>
          <w:r>
            <w:rPr>
              <w:rFonts w:hint="default" w:ascii="Times New Roman" w:hAnsi="Times New Roman"/>
              <w:sz w:val="24"/>
              <w:szCs w:val="24"/>
            </w:rPr>
            <w:t xml:space="preserve">Le premier moyen qui s’offre à eux est l’émigration vers les pays du Golfe pour la moitié d’entre eux en raison de la proximité géographique en traversant la mer Rouge. Les témoignages des revenants illustrent une situation de quasi-esclavage avant de subir des expulsions massives et indiscriminées des autorités du Golfe vers leurs pays d’origine. L’autre moitié se lance vers le long périple en direction de l’Europe (et toutes les difficultés qu’ils peuvent rencontrer en cours du chemin), via l’Erythrée, puis le Soudan et en enfin la </w:t>
          </w:r>
          <w:r>
            <w:rPr>
              <w:rFonts w:hint="default" w:ascii="Times New Roman" w:hAnsi="Times New Roman"/>
              <w:sz w:val="24"/>
              <w:szCs w:val="24"/>
              <w:lang w:val="fr-FR"/>
            </w:rPr>
            <w:t>Libye</w:t>
          </w:r>
          <w:r>
            <w:rPr>
              <w:rFonts w:hint="default" w:ascii="Times New Roman" w:hAnsi="Times New Roman"/>
              <w:sz w:val="24"/>
              <w:szCs w:val="24"/>
            </w:rPr>
            <w:t xml:space="preserve"> où ils sont pris en otage par d’anciens militaires </w:t>
          </w:r>
          <w:r>
            <w:rPr>
              <w:rFonts w:hint="default" w:ascii="Times New Roman" w:hAnsi="Times New Roman"/>
              <w:sz w:val="24"/>
              <w:szCs w:val="24"/>
              <w:lang w:val="fr-FR"/>
            </w:rPr>
            <w:t>Libyens</w:t>
          </w:r>
          <w:r>
            <w:rPr>
              <w:rFonts w:hint="default" w:ascii="Times New Roman" w:hAnsi="Times New Roman"/>
              <w:sz w:val="24"/>
              <w:szCs w:val="24"/>
            </w:rPr>
            <w:t xml:space="preserve"> qui se sont converti à la traite de clandestins en les considérant comme des marchandises à négocier  avec leurs familles restées au pays sous la menace pour leur soutirer toutes les maigres économies restées au pays. </w:t>
          </w:r>
        </w:p>
        <w:p w14:paraId="599D6A84">
          <w:pPr>
            <w:pStyle w:val="33"/>
            <w:ind w:left="0" w:leftChars="0" w:firstLine="0" w:firstLineChars="0"/>
            <w:jc w:val="both"/>
            <w:rPr>
              <w:rFonts w:ascii="Times New Roman" w:hAnsi="Times New Roman" w:cs="Times New Roman"/>
            </w:rPr>
          </w:pPr>
          <w:r>
            <w:rPr>
              <w:rFonts w:hint="default" w:ascii="Times New Roman" w:hAnsi="Times New Roman"/>
              <w:sz w:val="24"/>
              <w:szCs w:val="24"/>
            </w:rPr>
            <w:t>Les familles du futur clandestin effrayé</w:t>
          </w:r>
          <w:r>
            <w:rPr>
              <w:rFonts w:hint="default" w:ascii="Times New Roman" w:hAnsi="Times New Roman"/>
              <w:sz w:val="24"/>
              <w:szCs w:val="24"/>
              <w:lang w:val="fr-FR"/>
            </w:rPr>
            <w:t>e</w:t>
          </w:r>
          <w:r>
            <w:rPr>
              <w:rFonts w:hint="default" w:ascii="Times New Roman" w:hAnsi="Times New Roman"/>
              <w:sz w:val="24"/>
              <w:szCs w:val="24"/>
            </w:rPr>
            <w:t xml:space="preserve">s par les traitements que lui infligent ses bourreaux vendent tous ce qui leurs restent (bétail, terrains, véhicules) pour libérer leurs proches. Une fois la rançon reçu et libéré avec au passage des grands traumatismes physiques (les Libyens sectionnant des parties de leurs corps) et psychologiques, ils embarquent dans des bateaux de fortunes vers l’Italie et </w:t>
          </w:r>
          <w:r>
            <w:rPr>
              <w:rFonts w:hint="default" w:ascii="Times New Roman" w:hAnsi="Times New Roman"/>
              <w:sz w:val="24"/>
              <w:szCs w:val="24"/>
              <w:lang w:val="fr-FR"/>
            </w:rPr>
            <w:t>Chypre</w:t>
          </w:r>
          <w:r>
            <w:rPr>
              <w:rFonts w:hint="default" w:ascii="Times New Roman" w:hAnsi="Times New Roman"/>
              <w:sz w:val="24"/>
              <w:szCs w:val="24"/>
            </w:rPr>
            <w:t xml:space="preserve"> essentiellement. </w:t>
          </w:r>
          <w:r>
            <w:rPr>
              <w:rFonts w:ascii="Times New Roman" w:hAnsi="Times New Roman" w:cs="Times New Roman"/>
            </w:rPr>
            <w:t>Arrivés en Europe, ils ne peuvent échapper aux grandes barrières politiques anti-immigrations que ces pays ont érigées</w:t>
          </w:r>
          <w:r>
            <w:rPr>
              <w:rFonts w:hint="default" w:ascii="Times New Roman" w:hAnsi="Times New Roman" w:cs="Times New Roman"/>
              <w:lang w:val="fr-FR"/>
            </w:rPr>
            <w:t xml:space="preserve"> avec Frontex (organe de garde-frontières de l’Union Européenne)</w:t>
          </w:r>
          <w:r>
            <w:rPr>
              <w:rFonts w:ascii="Times New Roman" w:hAnsi="Times New Roman" w:cs="Times New Roman"/>
            </w:rPr>
            <w:t xml:space="preserve">. L’Europe au niveau politique se dégrade et sa population a tendance à croire qu’elle est submergée par une vague migratoire venue d’Afrique. </w:t>
          </w:r>
        </w:p>
        <w:p w14:paraId="2620CA99">
          <w:pPr>
            <w:pStyle w:val="33"/>
            <w:ind w:left="0" w:leftChars="0" w:firstLine="0" w:firstLineChars="0"/>
            <w:jc w:val="both"/>
            <w:rPr>
              <w:rFonts w:ascii="Times New Roman" w:hAnsi="Times New Roman" w:cs="Times New Roman"/>
            </w:rPr>
          </w:pPr>
          <w:r>
            <w:rPr>
              <w:rFonts w:ascii="Times New Roman" w:hAnsi="Times New Roman" w:cs="Times New Roman"/>
            </w:rPr>
            <w:t xml:space="preserve">Le taux d’Africains qui réussissent à passer tous les barrages est quasi nul, sauf après des années d’errements à travers plusieurs pays limitrophes européens. S’ils sont régularisés, les emplois occupés sont au bas de l’échelle mais chacun s’arroge un devoir de rembourser sa famille qui l’a aidé à sortir des griffes des marchands d’immigrés Libyens. </w:t>
          </w:r>
        </w:p>
        <w:p w14:paraId="400FD6BD">
          <w:pPr>
            <w:pStyle w:val="33"/>
            <w:jc w:val="both"/>
            <w:rPr>
              <w:rFonts w:ascii="Times New Roman" w:hAnsi="Times New Roman" w:cs="Times New Roman"/>
            </w:rPr>
          </w:pPr>
        </w:p>
        <w:p w14:paraId="023E03FC">
          <w:pPr>
            <w:pStyle w:val="33"/>
            <w:ind w:left="0" w:leftChars="0" w:firstLine="0" w:firstLineChars="0"/>
            <w:jc w:val="both"/>
            <w:rPr>
              <w:rFonts w:ascii="Times New Roman" w:hAnsi="Times New Roman" w:cs="Times New Roman"/>
            </w:rPr>
          </w:pPr>
          <w:r>
            <w:rPr>
              <w:rFonts w:ascii="Times New Roman" w:hAnsi="Times New Roman" w:cs="Times New Roman"/>
            </w:rPr>
            <w:t xml:space="preserve">L’intégration est lente et chacun pense à retourner dans son pays s’il économise suffisamment d’argent pour vivre y dignement en Afrique. </w:t>
          </w:r>
        </w:p>
        <w:p w14:paraId="317A28CB">
          <w:pPr>
            <w:pStyle w:val="33"/>
            <w:ind w:left="0" w:leftChars="0" w:firstLine="0" w:firstLineChars="0"/>
            <w:jc w:val="both"/>
            <w:rPr>
              <w:rFonts w:ascii="Times New Roman" w:hAnsi="Times New Roman" w:cs="Times New Roman"/>
            </w:rPr>
          </w:pPr>
          <w:r>
            <w:rPr>
              <w:rFonts w:ascii="Times New Roman" w:hAnsi="Times New Roman" w:cs="Times New Roman"/>
            </w:rPr>
            <w:t xml:space="preserve">Mais nous savons que c’est un lointain vœu car l’Europe éclairée souhaite son installation définitive pour y fonder une famille qui elle-même saura intégrer plus facilement sa descendance que leurs aïeuls dans le futur proche pour gonfler une population européenne vieillissante. </w:t>
          </w:r>
        </w:p>
        <w:p w14:paraId="661A5E24">
          <w:pPr>
            <w:pStyle w:val="33"/>
            <w:jc w:val="both"/>
            <w:rPr>
              <w:rFonts w:ascii="Times New Roman" w:hAnsi="Times New Roman" w:cs="Times New Roman"/>
            </w:rPr>
          </w:pPr>
        </w:p>
        <w:p w14:paraId="153552B0">
          <w:pPr>
            <w:pStyle w:val="33"/>
            <w:ind w:left="0" w:leftChars="0" w:firstLine="0" w:firstLineChars="0"/>
            <w:jc w:val="both"/>
            <w:rPr>
              <w:rFonts w:ascii="Times New Roman" w:hAnsi="Times New Roman" w:cs="Times New Roman"/>
            </w:rPr>
          </w:pPr>
          <w:r>
            <w:rPr>
              <w:rFonts w:ascii="Times New Roman" w:hAnsi="Times New Roman" w:cs="Times New Roman"/>
            </w:rPr>
            <w:t xml:space="preserve">Le CEFFCA et l’IGAD souhaitent prendre contact avec les ONG Internationales et les agences onusiennes pour permettre aux paysans de cette région de vivre de leurs revenus en intervenant au cœur de leurs ressources premières à savoirs le domaine de l’agriculture, de l’élevage et de l’halieutique même si cette dernière sera marginale. Cette première expertise au préalable est nécessaire pour réaliser un bilan global et précis des besoins de chaque pays et de la sous-région généralement. Cette expertise sera systématique, normée et confondue avec les expériences antérieures. </w:t>
          </w:r>
        </w:p>
        <w:p w14:paraId="7B44AFCA">
          <w:pPr>
            <w:pStyle w:val="33"/>
            <w:jc w:val="both"/>
            <w:rPr>
              <w:rFonts w:ascii="Times New Roman" w:hAnsi="Times New Roman" w:cs="Times New Roman"/>
            </w:rPr>
          </w:pPr>
        </w:p>
        <w:p w14:paraId="795A7A8B">
          <w:pPr>
            <w:pStyle w:val="16"/>
            <w:jc w:val="both"/>
          </w:pPr>
          <w:r>
            <w:rPr>
              <w:rFonts w:ascii="Times New Roman" w:hAnsi="Times New Roman" w:cs="Times New Roman"/>
            </w:rPr>
            <w:t xml:space="preserve">Le bilan global que le collège d’expert exposera à la fin de leurs travaux devra faire l’objet d’une demande de subvention globale pour parvenir à une intervention claire et efficace qui bénéficiera d’abord aux paysans les plus démunis pour enrayer la disparition du monde paysan et la fuite de la jeunesse </w:t>
          </w:r>
          <w:r>
            <w:rPr>
              <w:rFonts w:hint="default" w:cs="Times New Roman"/>
              <w:lang w:val="fr-FR"/>
            </w:rPr>
            <w:t>qui n’a pas d’</w:t>
          </w:r>
          <w:r>
            <w:rPr>
              <w:rFonts w:ascii="Times New Roman" w:hAnsi="Times New Roman" w:cs="Times New Roman"/>
            </w:rPr>
            <w:t>avenir immédiat.</w:t>
          </w:r>
        </w:p>
        <w:p w14:paraId="70342712">
          <w:pPr>
            <w:pStyle w:val="16"/>
            <w:numPr>
              <w:ilvl w:val="0"/>
              <w:numId w:val="0"/>
            </w:numPr>
            <w:jc w:val="both"/>
          </w:pPr>
          <w:r>
            <w:t>Le projet constitue un pas important dans les efforts déployés par l’IGAD pour mettre en valeur et gérer durablement ses ressources en eau. La préparation d’un plan de gestion en eau et d’investissement permettra au projet non seulement d’améliorer la gestion des ressources hydriques, mais aussi de mobiliser les grands investissements requis pour développer le secteur. A long terme, le projet devrait avoir un impact considérable sur les efforts fournis par les pays pour se remettre des effets de la sécheresse, contribuer à assurer la sécurité de l’alimentation en eau (et par conséquent au bétail et à l’agriculture) et la résilience face à la sécheresse, améliorer les moyens de subsistance et appuyer la reprise économique.</w:t>
          </w:r>
        </w:p>
        <w:p w14:paraId="70342713">
          <w:pPr>
            <w:pStyle w:val="16"/>
            <w:numPr>
              <w:ilvl w:val="0"/>
              <w:numId w:val="0"/>
            </w:numPr>
            <w:jc w:val="both"/>
          </w:pPr>
          <w:r>
            <w:t>Il est demandé à tous les bailleurs de fonds internationaux d’approuver un don de 6.000000 millions d’euros pour l’IGAD et le CEFFCA pour la mise en œuvre du projet décrit dans le présent Rapport préliminaire de constat et d’évaluation.</w:t>
          </w:r>
        </w:p>
        <w:p w14:paraId="70342714"/>
        <w:p w14:paraId="70342715"/>
        <w:p w14:paraId="70342716"/>
        <w:p w14:paraId="70342717"/>
        <w:p w14:paraId="70342718"/>
        <w:p w14:paraId="70342719"/>
        <w:p w14:paraId="7034271A"/>
        <w:p w14:paraId="7034271B"/>
        <w:p w14:paraId="7034271C"/>
        <w:p w14:paraId="7034271D"/>
        <w:p w14:paraId="7034271E"/>
        <w:p w14:paraId="7034271F"/>
        <w:p w14:paraId="70342720"/>
        <w:p w14:paraId="70342721"/>
        <w:p w14:paraId="70342722"/>
        <w:p w14:paraId="70342723"/>
        <w:p w14:paraId="70342724"/>
        <w:p w14:paraId="70342725"/>
        <w:p w14:paraId="70342726"/>
        <w:p w14:paraId="1D2FA9B5"/>
        <w:p w14:paraId="3F9DF406"/>
        <w:p w14:paraId="40DBEE11"/>
        <w:p w14:paraId="4785911D"/>
        <w:p w14:paraId="73DA037C">
          <w:pPr>
            <w:pStyle w:val="2"/>
            <w:jc w:val="center"/>
          </w:pPr>
        </w:p>
        <w:p w14:paraId="6D7C9D0C">
          <w:pPr>
            <w:pStyle w:val="2"/>
            <w:jc w:val="center"/>
          </w:pPr>
        </w:p>
        <w:p w14:paraId="2624CAC8">
          <w:pPr>
            <w:pStyle w:val="2"/>
            <w:jc w:val="center"/>
          </w:pPr>
        </w:p>
        <w:p w14:paraId="536A874B">
          <w:pPr>
            <w:pStyle w:val="2"/>
            <w:jc w:val="center"/>
          </w:pPr>
        </w:p>
        <w:p w14:paraId="70342727">
          <w:pPr>
            <w:pStyle w:val="2"/>
            <w:jc w:val="center"/>
          </w:pPr>
          <w:r>
            <w:rPr>
              <w:sz w:val="112"/>
              <w:szCs w:val="112"/>
            </w:rPr>
            <w:t>Annexes</w:t>
          </w:r>
          <w:r>
            <w:br w:type="page"/>
          </w:r>
          <w:r>
            <w:t>Annexe 1. coût estimatif (montant en euros)</w:t>
          </w:r>
        </w:p>
        <w:tbl>
          <w:tblPr>
            <w:tblStyle w:val="18"/>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1251"/>
            <w:gridCol w:w="1386"/>
            <w:gridCol w:w="1584"/>
            <w:gridCol w:w="1089"/>
            <w:gridCol w:w="1422"/>
          </w:tblGrid>
          <w:tr w14:paraId="7034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D8D8D8" w:themeFill="background1" w:themeFillShade="D9"/>
              </w:tcPr>
              <w:p w14:paraId="70342728">
                <w:pPr>
                  <w:spacing w:after="0" w:line="240" w:lineRule="auto"/>
                  <w:rPr>
                    <w:b/>
                    <w:bCs/>
                  </w:rPr>
                </w:pPr>
              </w:p>
              <w:p w14:paraId="70342729">
                <w:pPr>
                  <w:spacing w:after="0" w:line="240" w:lineRule="auto"/>
                  <w:rPr>
                    <w:b/>
                    <w:bCs/>
                  </w:rPr>
                </w:pPr>
                <w:r>
                  <w:rPr>
                    <w:b/>
                    <w:bCs/>
                  </w:rPr>
                  <w:t>Description</w:t>
                </w:r>
              </w:p>
              <w:p w14:paraId="7034272A">
                <w:pPr>
                  <w:spacing w:after="0" w:line="240" w:lineRule="auto"/>
                  <w:rPr>
                    <w:b/>
                    <w:bCs/>
                  </w:rPr>
                </w:pPr>
              </w:p>
            </w:tc>
            <w:tc>
              <w:tcPr>
                <w:tcW w:w="1251" w:type="dxa"/>
                <w:shd w:val="clear" w:color="auto" w:fill="D8D8D8" w:themeFill="background1" w:themeFillShade="D9"/>
              </w:tcPr>
              <w:p w14:paraId="7034272B">
                <w:pPr>
                  <w:spacing w:after="0" w:line="240" w:lineRule="auto"/>
                  <w:rPr>
                    <w:b/>
                    <w:bCs/>
                  </w:rPr>
                </w:pPr>
              </w:p>
              <w:p w14:paraId="7034272C">
                <w:pPr>
                  <w:spacing w:after="0" w:line="240" w:lineRule="auto"/>
                  <w:rPr>
                    <w:b/>
                    <w:bCs/>
                  </w:rPr>
                </w:pPr>
                <w:r>
                  <w:rPr>
                    <w:b/>
                    <w:bCs/>
                  </w:rPr>
                  <w:t>Unité par/mois</w:t>
                </w:r>
              </w:p>
            </w:tc>
            <w:tc>
              <w:tcPr>
                <w:tcW w:w="1386" w:type="dxa"/>
                <w:shd w:val="clear" w:color="auto" w:fill="D8D8D8" w:themeFill="background1" w:themeFillShade="D9"/>
              </w:tcPr>
              <w:p w14:paraId="7034272D">
                <w:pPr>
                  <w:spacing w:after="0" w:line="240" w:lineRule="auto"/>
                  <w:rPr>
                    <w:b/>
                    <w:bCs/>
                  </w:rPr>
                </w:pPr>
              </w:p>
              <w:p w14:paraId="7034272E">
                <w:pPr>
                  <w:spacing w:after="0" w:line="240" w:lineRule="auto"/>
                  <w:rPr>
                    <w:b/>
                    <w:bCs/>
                  </w:rPr>
                </w:pPr>
                <w:r>
                  <w:rPr>
                    <w:b/>
                    <w:bCs/>
                  </w:rPr>
                  <w:t>Quantité Unitaire (total/</w:t>
                </w:r>
              </w:p>
              <w:p w14:paraId="7034272F">
                <w:pPr>
                  <w:spacing w:after="0" w:line="240" w:lineRule="auto"/>
                  <w:rPr>
                    <w:b/>
                    <w:bCs/>
                  </w:rPr>
                </w:pPr>
                <w:r>
                  <w:rPr>
                    <w:b/>
                    <w:bCs/>
                  </w:rPr>
                  <w:t>mois)</w:t>
                </w:r>
              </w:p>
            </w:tc>
            <w:tc>
              <w:tcPr>
                <w:tcW w:w="1584" w:type="dxa"/>
                <w:shd w:val="clear" w:color="auto" w:fill="D8D8D8" w:themeFill="background1" w:themeFillShade="D9"/>
              </w:tcPr>
              <w:p w14:paraId="70342730">
                <w:pPr>
                  <w:spacing w:after="0" w:line="240" w:lineRule="auto"/>
                  <w:rPr>
                    <w:b/>
                    <w:bCs/>
                  </w:rPr>
                </w:pPr>
              </w:p>
              <w:p w14:paraId="70342731">
                <w:pPr>
                  <w:spacing w:after="0" w:line="240" w:lineRule="auto"/>
                  <w:rPr>
                    <w:b/>
                    <w:bCs/>
                  </w:rPr>
                </w:pPr>
                <w:r>
                  <w:rPr>
                    <w:b/>
                    <w:bCs/>
                  </w:rPr>
                  <w:t>Coût Total TTC</w:t>
                </w:r>
              </w:p>
            </w:tc>
            <w:tc>
              <w:tcPr>
                <w:tcW w:w="1089" w:type="dxa"/>
                <w:shd w:val="clear" w:color="auto" w:fill="D8D8D8" w:themeFill="background1" w:themeFillShade="D9"/>
              </w:tcPr>
              <w:p w14:paraId="70342732">
                <w:pPr>
                  <w:spacing w:after="0" w:line="240" w:lineRule="auto"/>
                  <w:jc w:val="center"/>
                  <w:rPr>
                    <w:b/>
                    <w:bCs/>
                  </w:rPr>
                </w:pPr>
              </w:p>
              <w:p w14:paraId="70342733">
                <w:pPr>
                  <w:spacing w:after="0" w:line="240" w:lineRule="auto"/>
                  <w:jc w:val="center"/>
                  <w:rPr>
                    <w:b/>
                    <w:bCs/>
                  </w:rPr>
                </w:pPr>
                <w:r>
                  <w:rPr>
                    <w:b/>
                    <w:bCs/>
                  </w:rPr>
                  <w:t>Coût Total des principaux bailleurs</w:t>
                </w:r>
              </w:p>
            </w:tc>
            <w:tc>
              <w:tcPr>
                <w:tcW w:w="1422" w:type="dxa"/>
                <w:shd w:val="clear" w:color="auto" w:fill="D8D8D8" w:themeFill="background1" w:themeFillShade="D9"/>
              </w:tcPr>
              <w:p w14:paraId="70342734">
                <w:pPr>
                  <w:spacing w:after="0" w:line="240" w:lineRule="auto"/>
                  <w:jc w:val="center"/>
                  <w:rPr>
                    <w:b/>
                    <w:bCs/>
                  </w:rPr>
                </w:pPr>
              </w:p>
              <w:p w14:paraId="70342735">
                <w:pPr>
                  <w:spacing w:after="0" w:line="240" w:lineRule="auto"/>
                  <w:jc w:val="center"/>
                  <w:rPr>
                    <w:b/>
                    <w:bCs/>
                  </w:rPr>
                </w:pPr>
                <w:r>
                  <w:rPr>
                    <w:b/>
                    <w:bCs/>
                  </w:rPr>
                  <w:t>Coût en devise des principaux bailleurs</w:t>
                </w:r>
              </w:p>
            </w:tc>
          </w:tr>
          <w:tr w14:paraId="7034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37">
                <w:pPr>
                  <w:spacing w:after="0" w:line="240" w:lineRule="auto"/>
                  <w:rPr>
                    <w:b/>
                    <w:bCs/>
                  </w:rPr>
                </w:pPr>
                <w:r>
                  <w:rPr>
                    <w:b/>
                    <w:bCs/>
                  </w:rPr>
                  <w:t>Plan de Gestion des Ressources et diagnostics de l’eau</w:t>
                </w:r>
              </w:p>
            </w:tc>
            <w:tc>
              <w:tcPr>
                <w:tcW w:w="1251" w:type="dxa"/>
              </w:tcPr>
              <w:p w14:paraId="70342738">
                <w:pPr>
                  <w:spacing w:after="0" w:line="240" w:lineRule="auto"/>
                  <w:rPr>
                    <w:b/>
                    <w:bCs/>
                  </w:rPr>
                </w:pPr>
              </w:p>
            </w:tc>
            <w:tc>
              <w:tcPr>
                <w:tcW w:w="1386" w:type="dxa"/>
              </w:tcPr>
              <w:p w14:paraId="70342739">
                <w:pPr>
                  <w:spacing w:after="0" w:line="240" w:lineRule="auto"/>
                  <w:rPr>
                    <w:b/>
                    <w:bCs/>
                  </w:rPr>
                </w:pPr>
              </w:p>
            </w:tc>
            <w:tc>
              <w:tcPr>
                <w:tcW w:w="1584" w:type="dxa"/>
              </w:tcPr>
              <w:p w14:paraId="7034273A">
                <w:pPr>
                  <w:spacing w:after="0" w:line="240" w:lineRule="auto"/>
                  <w:rPr>
                    <w:b/>
                    <w:bCs/>
                  </w:rPr>
                </w:pPr>
              </w:p>
            </w:tc>
            <w:tc>
              <w:tcPr>
                <w:tcW w:w="1089" w:type="dxa"/>
              </w:tcPr>
              <w:p w14:paraId="7034273B">
                <w:pPr>
                  <w:spacing w:after="0" w:line="240" w:lineRule="auto"/>
                  <w:rPr>
                    <w:b/>
                    <w:bCs/>
                  </w:rPr>
                </w:pPr>
              </w:p>
            </w:tc>
            <w:tc>
              <w:tcPr>
                <w:tcW w:w="1422" w:type="dxa"/>
              </w:tcPr>
              <w:p w14:paraId="7034273C">
                <w:pPr>
                  <w:spacing w:after="0" w:line="240" w:lineRule="auto"/>
                  <w:rPr>
                    <w:b/>
                    <w:bCs/>
                  </w:rPr>
                </w:pPr>
              </w:p>
            </w:tc>
          </w:tr>
          <w:tr w14:paraId="703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3E">
                <w:pPr>
                  <w:spacing w:after="0" w:line="240" w:lineRule="auto"/>
                  <w:rPr>
                    <w:sz w:val="20"/>
                    <w:szCs w:val="20"/>
                  </w:rPr>
                </w:pPr>
                <w:r>
                  <w:rPr>
                    <w:sz w:val="20"/>
                    <w:szCs w:val="20"/>
                  </w:rPr>
                  <w:t>Chefs d’équipe/Planificateur de la mise en valeur</w:t>
                </w:r>
              </w:p>
            </w:tc>
            <w:tc>
              <w:tcPr>
                <w:tcW w:w="1251" w:type="dxa"/>
              </w:tcPr>
              <w:p w14:paraId="7034273F">
                <w:pPr>
                  <w:spacing w:after="0" w:line="240" w:lineRule="auto"/>
                  <w:jc w:val="center"/>
                  <w:rPr>
                    <w:sz w:val="20"/>
                    <w:szCs w:val="20"/>
                  </w:rPr>
                </w:pPr>
                <w:r>
                  <w:rPr>
                    <w:sz w:val="20"/>
                    <w:szCs w:val="20"/>
                  </w:rPr>
                  <w:t>30</w:t>
                </w:r>
              </w:p>
            </w:tc>
            <w:tc>
              <w:tcPr>
                <w:tcW w:w="1386" w:type="dxa"/>
              </w:tcPr>
              <w:p w14:paraId="70342740">
                <w:pPr>
                  <w:spacing w:after="0" w:line="240" w:lineRule="auto"/>
                  <w:jc w:val="center"/>
                </w:pPr>
                <w:r>
                  <w:t>3600</w:t>
                </w:r>
              </w:p>
            </w:tc>
            <w:tc>
              <w:tcPr>
                <w:tcW w:w="1584" w:type="dxa"/>
              </w:tcPr>
              <w:p w14:paraId="70342741">
                <w:pPr>
                  <w:spacing w:after="0" w:line="240" w:lineRule="auto"/>
                </w:pPr>
                <w:r>
                  <w:t>108.000</w:t>
                </w:r>
              </w:p>
            </w:tc>
            <w:tc>
              <w:tcPr>
                <w:tcW w:w="1089" w:type="dxa"/>
              </w:tcPr>
              <w:p w14:paraId="70342742">
                <w:pPr>
                  <w:spacing w:after="0" w:line="240" w:lineRule="auto"/>
                  <w:rPr>
                    <w:b/>
                    <w:bCs/>
                  </w:rPr>
                </w:pPr>
                <w:r>
                  <w:rPr>
                    <w:b/>
                    <w:bCs/>
                  </w:rPr>
                  <w:t>608000</w:t>
                </w:r>
              </w:p>
            </w:tc>
            <w:tc>
              <w:tcPr>
                <w:tcW w:w="1422" w:type="dxa"/>
              </w:tcPr>
              <w:p w14:paraId="70342743">
                <w:pPr>
                  <w:spacing w:after="0" w:line="240" w:lineRule="auto"/>
                  <w:rPr>
                    <w:b/>
                    <w:bCs/>
                  </w:rPr>
                </w:pPr>
              </w:p>
            </w:tc>
          </w:tr>
          <w:tr w14:paraId="7034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45">
                <w:pPr>
                  <w:spacing w:after="0" w:line="240" w:lineRule="auto"/>
                  <w:rPr>
                    <w:sz w:val="20"/>
                    <w:szCs w:val="20"/>
                  </w:rPr>
                </w:pPr>
                <w:r>
                  <w:rPr>
                    <w:sz w:val="20"/>
                    <w:szCs w:val="20"/>
                  </w:rPr>
                  <w:t>Hydrologue/changement climatique</w:t>
                </w:r>
              </w:p>
            </w:tc>
            <w:tc>
              <w:tcPr>
                <w:tcW w:w="1251" w:type="dxa"/>
              </w:tcPr>
              <w:p w14:paraId="70342746">
                <w:pPr>
                  <w:spacing w:after="0" w:line="240" w:lineRule="auto"/>
                  <w:jc w:val="center"/>
                  <w:rPr>
                    <w:sz w:val="20"/>
                    <w:szCs w:val="20"/>
                  </w:rPr>
                </w:pPr>
                <w:r>
                  <w:rPr>
                    <w:sz w:val="20"/>
                    <w:szCs w:val="20"/>
                  </w:rPr>
                  <w:t>24</w:t>
                </w:r>
              </w:p>
            </w:tc>
            <w:tc>
              <w:tcPr>
                <w:tcW w:w="1386" w:type="dxa"/>
              </w:tcPr>
              <w:p w14:paraId="70342747">
                <w:pPr>
                  <w:spacing w:after="0" w:line="240" w:lineRule="auto"/>
                  <w:jc w:val="center"/>
                </w:pPr>
                <w:r>
                  <w:t>2800</w:t>
                </w:r>
              </w:p>
            </w:tc>
            <w:tc>
              <w:tcPr>
                <w:tcW w:w="1584" w:type="dxa"/>
              </w:tcPr>
              <w:p w14:paraId="70342748">
                <w:pPr>
                  <w:spacing w:after="0" w:line="240" w:lineRule="auto"/>
                </w:pPr>
                <w:r>
                  <w:t>67.200</w:t>
                </w:r>
              </w:p>
            </w:tc>
            <w:tc>
              <w:tcPr>
                <w:tcW w:w="1089" w:type="dxa"/>
              </w:tcPr>
              <w:p w14:paraId="70342749">
                <w:pPr>
                  <w:spacing w:after="0" w:line="240" w:lineRule="auto"/>
                  <w:rPr>
                    <w:b/>
                    <w:bCs/>
                  </w:rPr>
                </w:pPr>
                <w:r>
                  <w:rPr>
                    <w:b/>
                    <w:bCs/>
                  </w:rPr>
                  <w:t>224000</w:t>
                </w:r>
              </w:p>
            </w:tc>
            <w:tc>
              <w:tcPr>
                <w:tcW w:w="1422" w:type="dxa"/>
              </w:tcPr>
              <w:p w14:paraId="7034274A">
                <w:pPr>
                  <w:spacing w:after="0" w:line="240" w:lineRule="auto"/>
                  <w:rPr>
                    <w:b/>
                    <w:bCs/>
                  </w:rPr>
                </w:pPr>
              </w:p>
            </w:tc>
          </w:tr>
          <w:tr w14:paraId="7034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4C">
                <w:pPr>
                  <w:spacing w:after="0" w:line="240" w:lineRule="auto"/>
                  <w:rPr>
                    <w:sz w:val="20"/>
                    <w:szCs w:val="20"/>
                  </w:rPr>
                </w:pPr>
                <w:r>
                  <w:rPr>
                    <w:sz w:val="20"/>
                    <w:szCs w:val="20"/>
                  </w:rPr>
                  <w:t>Hydrogéologue</w:t>
                </w:r>
              </w:p>
            </w:tc>
            <w:tc>
              <w:tcPr>
                <w:tcW w:w="1251" w:type="dxa"/>
              </w:tcPr>
              <w:p w14:paraId="7034274D">
                <w:pPr>
                  <w:spacing w:after="0" w:line="240" w:lineRule="auto"/>
                  <w:jc w:val="center"/>
                  <w:rPr>
                    <w:sz w:val="20"/>
                    <w:szCs w:val="20"/>
                  </w:rPr>
                </w:pPr>
                <w:r>
                  <w:rPr>
                    <w:sz w:val="20"/>
                    <w:szCs w:val="20"/>
                  </w:rPr>
                  <w:t>24</w:t>
                </w:r>
              </w:p>
            </w:tc>
            <w:tc>
              <w:tcPr>
                <w:tcW w:w="1386" w:type="dxa"/>
              </w:tcPr>
              <w:p w14:paraId="7034274E">
                <w:pPr>
                  <w:spacing w:after="0" w:line="240" w:lineRule="auto"/>
                  <w:jc w:val="center"/>
                </w:pPr>
                <w:r>
                  <w:t>2800</w:t>
                </w:r>
              </w:p>
            </w:tc>
            <w:tc>
              <w:tcPr>
                <w:tcW w:w="1584" w:type="dxa"/>
              </w:tcPr>
              <w:p w14:paraId="7034274F">
                <w:pPr>
                  <w:spacing w:after="0" w:line="240" w:lineRule="auto"/>
                </w:pPr>
                <w:r>
                  <w:t>67.200</w:t>
                </w:r>
              </w:p>
            </w:tc>
            <w:tc>
              <w:tcPr>
                <w:tcW w:w="1089" w:type="dxa"/>
              </w:tcPr>
              <w:p w14:paraId="70342750">
                <w:pPr>
                  <w:spacing w:after="0" w:line="240" w:lineRule="auto"/>
                  <w:rPr>
                    <w:b/>
                    <w:bCs/>
                  </w:rPr>
                </w:pPr>
                <w:r>
                  <w:rPr>
                    <w:b/>
                    <w:bCs/>
                  </w:rPr>
                  <w:t>168000</w:t>
                </w:r>
              </w:p>
            </w:tc>
            <w:tc>
              <w:tcPr>
                <w:tcW w:w="1422" w:type="dxa"/>
              </w:tcPr>
              <w:p w14:paraId="70342751">
                <w:pPr>
                  <w:spacing w:after="0" w:line="240" w:lineRule="auto"/>
                  <w:rPr>
                    <w:b/>
                    <w:bCs/>
                  </w:rPr>
                </w:pPr>
              </w:p>
            </w:tc>
          </w:tr>
          <w:tr w14:paraId="7034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53">
                <w:pPr>
                  <w:spacing w:after="0" w:line="240" w:lineRule="auto"/>
                  <w:rPr>
                    <w:sz w:val="20"/>
                    <w:szCs w:val="20"/>
                  </w:rPr>
                </w:pPr>
                <w:r>
                  <w:rPr>
                    <w:sz w:val="20"/>
                    <w:szCs w:val="20"/>
                  </w:rPr>
                  <w:t>Ingénieur-hydraulicien</w:t>
                </w:r>
              </w:p>
            </w:tc>
            <w:tc>
              <w:tcPr>
                <w:tcW w:w="1251" w:type="dxa"/>
              </w:tcPr>
              <w:p w14:paraId="70342754">
                <w:pPr>
                  <w:spacing w:after="0" w:line="240" w:lineRule="auto"/>
                  <w:jc w:val="center"/>
                  <w:rPr>
                    <w:sz w:val="20"/>
                    <w:szCs w:val="20"/>
                  </w:rPr>
                </w:pPr>
                <w:r>
                  <w:rPr>
                    <w:sz w:val="20"/>
                    <w:szCs w:val="20"/>
                  </w:rPr>
                  <w:t>24</w:t>
                </w:r>
              </w:p>
            </w:tc>
            <w:tc>
              <w:tcPr>
                <w:tcW w:w="1386" w:type="dxa"/>
              </w:tcPr>
              <w:p w14:paraId="70342755">
                <w:pPr>
                  <w:spacing w:after="0" w:line="240" w:lineRule="auto"/>
                  <w:jc w:val="center"/>
                </w:pPr>
                <w:r>
                  <w:t>2800</w:t>
                </w:r>
              </w:p>
            </w:tc>
            <w:tc>
              <w:tcPr>
                <w:tcW w:w="1584" w:type="dxa"/>
              </w:tcPr>
              <w:p w14:paraId="70342756">
                <w:pPr>
                  <w:spacing w:after="0" w:line="240" w:lineRule="auto"/>
                </w:pPr>
                <w:r>
                  <w:t>67.200</w:t>
                </w:r>
              </w:p>
            </w:tc>
            <w:tc>
              <w:tcPr>
                <w:tcW w:w="1089" w:type="dxa"/>
              </w:tcPr>
              <w:p w14:paraId="70342757">
                <w:pPr>
                  <w:spacing w:after="0" w:line="240" w:lineRule="auto"/>
                  <w:rPr>
                    <w:b/>
                    <w:bCs/>
                  </w:rPr>
                </w:pPr>
                <w:r>
                  <w:rPr>
                    <w:b/>
                    <w:bCs/>
                  </w:rPr>
                  <w:t>84000</w:t>
                </w:r>
              </w:p>
            </w:tc>
            <w:tc>
              <w:tcPr>
                <w:tcW w:w="1422" w:type="dxa"/>
              </w:tcPr>
              <w:p w14:paraId="70342758">
                <w:pPr>
                  <w:spacing w:after="0" w:line="240" w:lineRule="auto"/>
                  <w:rPr>
                    <w:b/>
                    <w:bCs/>
                  </w:rPr>
                </w:pPr>
              </w:p>
            </w:tc>
          </w:tr>
          <w:tr w14:paraId="7034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5A">
                <w:pPr>
                  <w:spacing w:after="0" w:line="240" w:lineRule="auto"/>
                  <w:rPr>
                    <w:sz w:val="20"/>
                    <w:szCs w:val="20"/>
                  </w:rPr>
                </w:pPr>
                <w:r>
                  <w:rPr>
                    <w:sz w:val="20"/>
                    <w:szCs w:val="20"/>
                  </w:rPr>
                  <w:t>Ingénieur en infrastructure</w:t>
                </w:r>
              </w:p>
            </w:tc>
            <w:tc>
              <w:tcPr>
                <w:tcW w:w="1251" w:type="dxa"/>
              </w:tcPr>
              <w:p w14:paraId="7034275B">
                <w:pPr>
                  <w:spacing w:after="0" w:line="240" w:lineRule="auto"/>
                  <w:jc w:val="center"/>
                  <w:rPr>
                    <w:sz w:val="20"/>
                    <w:szCs w:val="20"/>
                  </w:rPr>
                </w:pPr>
                <w:r>
                  <w:rPr>
                    <w:sz w:val="20"/>
                    <w:szCs w:val="20"/>
                  </w:rPr>
                  <w:t>24</w:t>
                </w:r>
              </w:p>
            </w:tc>
            <w:tc>
              <w:tcPr>
                <w:tcW w:w="1386" w:type="dxa"/>
              </w:tcPr>
              <w:p w14:paraId="7034275C">
                <w:pPr>
                  <w:spacing w:after="0" w:line="240" w:lineRule="auto"/>
                  <w:jc w:val="center"/>
                </w:pPr>
                <w:r>
                  <w:t>2800</w:t>
                </w:r>
              </w:p>
            </w:tc>
            <w:tc>
              <w:tcPr>
                <w:tcW w:w="1584" w:type="dxa"/>
              </w:tcPr>
              <w:p w14:paraId="7034275D">
                <w:pPr>
                  <w:spacing w:after="0" w:line="240" w:lineRule="auto"/>
                </w:pPr>
                <w:r>
                  <w:t>67.200</w:t>
                </w:r>
              </w:p>
            </w:tc>
            <w:tc>
              <w:tcPr>
                <w:tcW w:w="1089" w:type="dxa"/>
              </w:tcPr>
              <w:p w14:paraId="7034275E">
                <w:pPr>
                  <w:spacing w:after="0" w:line="240" w:lineRule="auto"/>
                  <w:rPr>
                    <w:b/>
                    <w:bCs/>
                  </w:rPr>
                </w:pPr>
                <w:r>
                  <w:rPr>
                    <w:b/>
                    <w:bCs/>
                  </w:rPr>
                  <w:t>168000</w:t>
                </w:r>
              </w:p>
            </w:tc>
            <w:tc>
              <w:tcPr>
                <w:tcW w:w="1422" w:type="dxa"/>
              </w:tcPr>
              <w:p w14:paraId="7034275F">
                <w:pPr>
                  <w:spacing w:after="0" w:line="240" w:lineRule="auto"/>
                  <w:rPr>
                    <w:b/>
                    <w:bCs/>
                  </w:rPr>
                </w:pPr>
              </w:p>
            </w:tc>
          </w:tr>
          <w:tr w14:paraId="7034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61">
                <w:pPr>
                  <w:spacing w:after="0" w:line="240" w:lineRule="auto"/>
                  <w:rPr>
                    <w:sz w:val="20"/>
                    <w:szCs w:val="20"/>
                  </w:rPr>
                </w:pPr>
                <w:r>
                  <w:rPr>
                    <w:sz w:val="20"/>
                    <w:szCs w:val="20"/>
                  </w:rPr>
                  <w:t>Gestion de l’irrigation</w:t>
                </w:r>
              </w:p>
            </w:tc>
            <w:tc>
              <w:tcPr>
                <w:tcW w:w="1251" w:type="dxa"/>
              </w:tcPr>
              <w:p w14:paraId="70342762">
                <w:pPr>
                  <w:spacing w:after="0" w:line="240" w:lineRule="auto"/>
                  <w:jc w:val="center"/>
                  <w:rPr>
                    <w:sz w:val="20"/>
                    <w:szCs w:val="20"/>
                  </w:rPr>
                </w:pPr>
                <w:r>
                  <w:rPr>
                    <w:sz w:val="20"/>
                    <w:szCs w:val="20"/>
                  </w:rPr>
                  <w:t>24</w:t>
                </w:r>
              </w:p>
            </w:tc>
            <w:tc>
              <w:tcPr>
                <w:tcW w:w="1386" w:type="dxa"/>
              </w:tcPr>
              <w:p w14:paraId="70342763">
                <w:pPr>
                  <w:spacing w:after="0" w:line="240" w:lineRule="auto"/>
                  <w:jc w:val="center"/>
                </w:pPr>
                <w:r>
                  <w:t>2800</w:t>
                </w:r>
              </w:p>
            </w:tc>
            <w:tc>
              <w:tcPr>
                <w:tcW w:w="1584" w:type="dxa"/>
              </w:tcPr>
              <w:p w14:paraId="70342764">
                <w:pPr>
                  <w:spacing w:after="0" w:line="240" w:lineRule="auto"/>
                </w:pPr>
                <w:r>
                  <w:t>67.200</w:t>
                </w:r>
              </w:p>
            </w:tc>
            <w:tc>
              <w:tcPr>
                <w:tcW w:w="1089" w:type="dxa"/>
              </w:tcPr>
              <w:p w14:paraId="70342765">
                <w:pPr>
                  <w:spacing w:after="0" w:line="240" w:lineRule="auto"/>
                  <w:rPr>
                    <w:b/>
                    <w:bCs/>
                  </w:rPr>
                </w:pPr>
                <w:r>
                  <w:rPr>
                    <w:b/>
                    <w:bCs/>
                  </w:rPr>
                  <w:t>252000</w:t>
                </w:r>
              </w:p>
            </w:tc>
            <w:tc>
              <w:tcPr>
                <w:tcW w:w="1422" w:type="dxa"/>
              </w:tcPr>
              <w:p w14:paraId="70342766">
                <w:pPr>
                  <w:spacing w:after="0" w:line="240" w:lineRule="auto"/>
                  <w:rPr>
                    <w:b/>
                    <w:bCs/>
                  </w:rPr>
                </w:pPr>
              </w:p>
            </w:tc>
          </w:tr>
          <w:tr w14:paraId="7034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68">
                <w:pPr>
                  <w:spacing w:after="0" w:line="240" w:lineRule="auto"/>
                  <w:rPr>
                    <w:sz w:val="20"/>
                    <w:szCs w:val="20"/>
                  </w:rPr>
                </w:pPr>
                <w:r>
                  <w:rPr>
                    <w:sz w:val="20"/>
                    <w:szCs w:val="20"/>
                  </w:rPr>
                  <w:t>Spécialiste de l’alimentation en eau et de l’assainissement</w:t>
                </w:r>
              </w:p>
            </w:tc>
            <w:tc>
              <w:tcPr>
                <w:tcW w:w="1251" w:type="dxa"/>
              </w:tcPr>
              <w:p w14:paraId="70342769">
                <w:pPr>
                  <w:spacing w:after="0" w:line="240" w:lineRule="auto"/>
                  <w:jc w:val="center"/>
                  <w:rPr>
                    <w:sz w:val="20"/>
                    <w:szCs w:val="20"/>
                  </w:rPr>
                </w:pPr>
                <w:r>
                  <w:rPr>
                    <w:sz w:val="20"/>
                    <w:szCs w:val="20"/>
                  </w:rPr>
                  <w:t>24</w:t>
                </w:r>
              </w:p>
            </w:tc>
            <w:tc>
              <w:tcPr>
                <w:tcW w:w="1386" w:type="dxa"/>
              </w:tcPr>
              <w:p w14:paraId="7034276A">
                <w:pPr>
                  <w:spacing w:after="0" w:line="240" w:lineRule="auto"/>
                  <w:jc w:val="center"/>
                </w:pPr>
                <w:r>
                  <w:t>2800</w:t>
                </w:r>
              </w:p>
            </w:tc>
            <w:tc>
              <w:tcPr>
                <w:tcW w:w="1584" w:type="dxa"/>
              </w:tcPr>
              <w:p w14:paraId="7034276B">
                <w:pPr>
                  <w:spacing w:after="0" w:line="240" w:lineRule="auto"/>
                </w:pPr>
                <w:r>
                  <w:t>67.200</w:t>
                </w:r>
              </w:p>
            </w:tc>
            <w:tc>
              <w:tcPr>
                <w:tcW w:w="1089" w:type="dxa"/>
              </w:tcPr>
              <w:p w14:paraId="7034276C">
                <w:pPr>
                  <w:spacing w:after="0" w:line="240" w:lineRule="auto"/>
                  <w:rPr>
                    <w:b/>
                    <w:bCs/>
                  </w:rPr>
                </w:pPr>
                <w:r>
                  <w:rPr>
                    <w:b/>
                    <w:bCs/>
                  </w:rPr>
                  <w:t>252000</w:t>
                </w:r>
              </w:p>
            </w:tc>
            <w:tc>
              <w:tcPr>
                <w:tcW w:w="1422" w:type="dxa"/>
              </w:tcPr>
              <w:p w14:paraId="7034276D">
                <w:pPr>
                  <w:spacing w:after="0" w:line="240" w:lineRule="auto"/>
                  <w:rPr>
                    <w:b/>
                    <w:bCs/>
                  </w:rPr>
                </w:pPr>
              </w:p>
            </w:tc>
          </w:tr>
          <w:tr w14:paraId="7034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6F">
                <w:pPr>
                  <w:spacing w:after="0" w:line="240" w:lineRule="auto"/>
                  <w:rPr>
                    <w:sz w:val="20"/>
                    <w:szCs w:val="20"/>
                  </w:rPr>
                </w:pPr>
                <w:r>
                  <w:rPr>
                    <w:sz w:val="20"/>
                    <w:szCs w:val="20"/>
                  </w:rPr>
                  <w:t>Planificateur régional/Economiste</w:t>
                </w:r>
              </w:p>
            </w:tc>
            <w:tc>
              <w:tcPr>
                <w:tcW w:w="1251" w:type="dxa"/>
              </w:tcPr>
              <w:p w14:paraId="70342770">
                <w:pPr>
                  <w:spacing w:after="0" w:line="240" w:lineRule="auto"/>
                  <w:jc w:val="center"/>
                  <w:rPr>
                    <w:sz w:val="20"/>
                    <w:szCs w:val="20"/>
                  </w:rPr>
                </w:pPr>
                <w:r>
                  <w:rPr>
                    <w:sz w:val="20"/>
                    <w:szCs w:val="20"/>
                  </w:rPr>
                  <w:t>24</w:t>
                </w:r>
              </w:p>
            </w:tc>
            <w:tc>
              <w:tcPr>
                <w:tcW w:w="1386" w:type="dxa"/>
              </w:tcPr>
              <w:p w14:paraId="70342771">
                <w:pPr>
                  <w:spacing w:after="0" w:line="240" w:lineRule="auto"/>
                  <w:jc w:val="center"/>
                </w:pPr>
                <w:r>
                  <w:t>2800</w:t>
                </w:r>
              </w:p>
            </w:tc>
            <w:tc>
              <w:tcPr>
                <w:tcW w:w="1584" w:type="dxa"/>
              </w:tcPr>
              <w:p w14:paraId="70342772">
                <w:pPr>
                  <w:spacing w:after="0" w:line="240" w:lineRule="auto"/>
                </w:pPr>
                <w:r>
                  <w:t>67.200</w:t>
                </w:r>
              </w:p>
            </w:tc>
            <w:tc>
              <w:tcPr>
                <w:tcW w:w="1089" w:type="dxa"/>
              </w:tcPr>
              <w:p w14:paraId="70342773">
                <w:pPr>
                  <w:spacing w:after="0" w:line="240" w:lineRule="auto"/>
                  <w:rPr>
                    <w:b/>
                    <w:bCs/>
                  </w:rPr>
                </w:pPr>
                <w:r>
                  <w:rPr>
                    <w:b/>
                    <w:bCs/>
                  </w:rPr>
                  <w:t>196000</w:t>
                </w:r>
              </w:p>
            </w:tc>
            <w:tc>
              <w:tcPr>
                <w:tcW w:w="1422" w:type="dxa"/>
              </w:tcPr>
              <w:p w14:paraId="70342774">
                <w:pPr>
                  <w:spacing w:after="0" w:line="240" w:lineRule="auto"/>
                  <w:rPr>
                    <w:b/>
                    <w:bCs/>
                  </w:rPr>
                </w:pPr>
              </w:p>
            </w:tc>
          </w:tr>
          <w:tr w14:paraId="7034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76">
                <w:pPr>
                  <w:spacing w:after="0" w:line="240" w:lineRule="auto"/>
                  <w:rPr>
                    <w:sz w:val="20"/>
                    <w:szCs w:val="20"/>
                  </w:rPr>
                </w:pPr>
                <w:r>
                  <w:rPr>
                    <w:rFonts w:hint="default"/>
                    <w:sz w:val="20"/>
                    <w:szCs w:val="20"/>
                    <w:lang w:val="fr-FR"/>
                  </w:rPr>
                  <w:t xml:space="preserve">Ingénieur Agronome </w:t>
                </w:r>
                <w:r>
                  <w:rPr>
                    <w:sz w:val="20"/>
                    <w:szCs w:val="20"/>
                  </w:rPr>
                  <w:t>production végétale</w:t>
                </w:r>
              </w:p>
            </w:tc>
            <w:tc>
              <w:tcPr>
                <w:tcW w:w="1251" w:type="dxa"/>
              </w:tcPr>
              <w:p w14:paraId="70342777">
                <w:pPr>
                  <w:spacing w:after="0" w:line="240" w:lineRule="auto"/>
                  <w:jc w:val="center"/>
                  <w:rPr>
                    <w:sz w:val="20"/>
                    <w:szCs w:val="20"/>
                  </w:rPr>
                </w:pPr>
                <w:r>
                  <w:rPr>
                    <w:sz w:val="20"/>
                    <w:szCs w:val="20"/>
                  </w:rPr>
                  <w:t>24</w:t>
                </w:r>
              </w:p>
            </w:tc>
            <w:tc>
              <w:tcPr>
                <w:tcW w:w="1386" w:type="dxa"/>
              </w:tcPr>
              <w:p w14:paraId="70342778">
                <w:pPr>
                  <w:spacing w:after="0" w:line="240" w:lineRule="auto"/>
                  <w:jc w:val="center"/>
                </w:pPr>
                <w:r>
                  <w:t>2800</w:t>
                </w:r>
              </w:p>
            </w:tc>
            <w:tc>
              <w:tcPr>
                <w:tcW w:w="1584" w:type="dxa"/>
              </w:tcPr>
              <w:p w14:paraId="70342779">
                <w:pPr>
                  <w:spacing w:after="0" w:line="240" w:lineRule="auto"/>
                </w:pPr>
                <w:r>
                  <w:t>67.200</w:t>
                </w:r>
              </w:p>
            </w:tc>
            <w:tc>
              <w:tcPr>
                <w:tcW w:w="1089" w:type="dxa"/>
              </w:tcPr>
              <w:p w14:paraId="7034277A">
                <w:pPr>
                  <w:spacing w:after="0" w:line="240" w:lineRule="auto"/>
                  <w:rPr>
                    <w:b/>
                    <w:bCs/>
                  </w:rPr>
                </w:pPr>
                <w:r>
                  <w:rPr>
                    <w:b/>
                    <w:bCs/>
                  </w:rPr>
                  <w:t>196000</w:t>
                </w:r>
              </w:p>
            </w:tc>
            <w:tc>
              <w:tcPr>
                <w:tcW w:w="1422" w:type="dxa"/>
              </w:tcPr>
              <w:p w14:paraId="7034277B">
                <w:pPr>
                  <w:spacing w:after="0" w:line="240" w:lineRule="auto"/>
                  <w:rPr>
                    <w:b/>
                    <w:bCs/>
                  </w:rPr>
                </w:pPr>
              </w:p>
            </w:tc>
          </w:tr>
          <w:tr w14:paraId="4AEA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62CD3F01">
                <w:pPr>
                  <w:spacing w:after="0" w:line="240" w:lineRule="auto"/>
                  <w:rPr>
                    <w:rFonts w:hint="default"/>
                    <w:sz w:val="20"/>
                    <w:szCs w:val="20"/>
                    <w:lang w:val="fr-FR"/>
                  </w:rPr>
                </w:pPr>
                <w:r>
                  <w:rPr>
                    <w:rFonts w:hint="default"/>
                    <w:sz w:val="20"/>
                    <w:szCs w:val="20"/>
                    <w:lang w:val="fr-FR"/>
                  </w:rPr>
                  <w:t>Vétérinaire</w:t>
                </w:r>
              </w:p>
            </w:tc>
            <w:tc>
              <w:tcPr>
                <w:tcW w:w="1251" w:type="dxa"/>
              </w:tcPr>
              <w:p w14:paraId="25728917">
                <w:pPr>
                  <w:spacing w:after="0" w:line="240" w:lineRule="auto"/>
                  <w:jc w:val="center"/>
                  <w:rPr>
                    <w:sz w:val="20"/>
                    <w:szCs w:val="20"/>
                  </w:rPr>
                </w:pPr>
              </w:p>
            </w:tc>
            <w:tc>
              <w:tcPr>
                <w:tcW w:w="1386" w:type="dxa"/>
              </w:tcPr>
              <w:p w14:paraId="50D6095F">
                <w:pPr>
                  <w:spacing w:after="0" w:line="240" w:lineRule="auto"/>
                  <w:jc w:val="center"/>
                  <w:rPr>
                    <w:rFonts w:hint="default"/>
                    <w:lang w:val="fr-FR"/>
                  </w:rPr>
                </w:pPr>
                <w:r>
                  <w:rPr>
                    <w:rFonts w:hint="default"/>
                    <w:lang w:val="fr-FR"/>
                  </w:rPr>
                  <w:t>2800</w:t>
                </w:r>
              </w:p>
            </w:tc>
            <w:tc>
              <w:tcPr>
                <w:tcW w:w="1584" w:type="dxa"/>
              </w:tcPr>
              <w:p w14:paraId="0C8DB530">
                <w:pPr>
                  <w:spacing w:after="0" w:line="240" w:lineRule="auto"/>
                  <w:rPr>
                    <w:rFonts w:hint="default"/>
                    <w:lang w:val="fr-FR"/>
                  </w:rPr>
                </w:pPr>
                <w:r>
                  <w:rPr>
                    <w:rFonts w:hint="default"/>
                    <w:lang w:val="fr-FR"/>
                  </w:rPr>
                  <w:t>67200</w:t>
                </w:r>
              </w:p>
            </w:tc>
            <w:tc>
              <w:tcPr>
                <w:tcW w:w="1089" w:type="dxa"/>
              </w:tcPr>
              <w:p w14:paraId="083C3179">
                <w:pPr>
                  <w:spacing w:after="0" w:line="240" w:lineRule="auto"/>
                  <w:rPr>
                    <w:rFonts w:hint="default"/>
                    <w:b/>
                    <w:bCs/>
                    <w:lang w:val="fr-FR"/>
                  </w:rPr>
                </w:pPr>
                <w:r>
                  <w:rPr>
                    <w:rFonts w:hint="default"/>
                    <w:b/>
                    <w:bCs/>
                    <w:lang w:val="fr-FR"/>
                  </w:rPr>
                  <w:t>196000</w:t>
                </w:r>
              </w:p>
            </w:tc>
            <w:tc>
              <w:tcPr>
                <w:tcW w:w="1422" w:type="dxa"/>
              </w:tcPr>
              <w:p w14:paraId="7762CFF2">
                <w:pPr>
                  <w:spacing w:after="0" w:line="240" w:lineRule="auto"/>
                  <w:rPr>
                    <w:b/>
                    <w:bCs/>
                  </w:rPr>
                </w:pPr>
              </w:p>
            </w:tc>
          </w:tr>
          <w:tr w14:paraId="7034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7D">
                <w:pPr>
                  <w:spacing w:after="0" w:line="240" w:lineRule="auto"/>
                  <w:rPr>
                    <w:sz w:val="20"/>
                    <w:szCs w:val="20"/>
                  </w:rPr>
                </w:pPr>
                <w:r>
                  <w:rPr>
                    <w:sz w:val="20"/>
                    <w:szCs w:val="20"/>
                  </w:rPr>
                  <w:t>Spécialiste des sols/planificateur de l’utilisation des terres</w:t>
                </w:r>
              </w:p>
            </w:tc>
            <w:tc>
              <w:tcPr>
                <w:tcW w:w="1251" w:type="dxa"/>
              </w:tcPr>
              <w:p w14:paraId="7034277E">
                <w:pPr>
                  <w:spacing w:after="0" w:line="240" w:lineRule="auto"/>
                  <w:jc w:val="center"/>
                  <w:rPr>
                    <w:sz w:val="20"/>
                    <w:szCs w:val="20"/>
                  </w:rPr>
                </w:pPr>
                <w:r>
                  <w:rPr>
                    <w:sz w:val="20"/>
                    <w:szCs w:val="20"/>
                  </w:rPr>
                  <w:t>24</w:t>
                </w:r>
              </w:p>
            </w:tc>
            <w:tc>
              <w:tcPr>
                <w:tcW w:w="1386" w:type="dxa"/>
              </w:tcPr>
              <w:p w14:paraId="7034277F">
                <w:pPr>
                  <w:spacing w:after="0" w:line="240" w:lineRule="auto"/>
                  <w:jc w:val="center"/>
                </w:pPr>
                <w:r>
                  <w:t>2800</w:t>
                </w:r>
              </w:p>
            </w:tc>
            <w:tc>
              <w:tcPr>
                <w:tcW w:w="1584" w:type="dxa"/>
              </w:tcPr>
              <w:p w14:paraId="70342780">
                <w:pPr>
                  <w:spacing w:after="0" w:line="240" w:lineRule="auto"/>
                </w:pPr>
                <w:r>
                  <w:t>67.200</w:t>
                </w:r>
              </w:p>
            </w:tc>
            <w:tc>
              <w:tcPr>
                <w:tcW w:w="1089" w:type="dxa"/>
              </w:tcPr>
              <w:p w14:paraId="70342781">
                <w:pPr>
                  <w:spacing w:after="0" w:line="240" w:lineRule="auto"/>
                  <w:rPr>
                    <w:b/>
                    <w:bCs/>
                  </w:rPr>
                </w:pPr>
                <w:r>
                  <w:rPr>
                    <w:b/>
                    <w:bCs/>
                  </w:rPr>
                  <w:t>168000</w:t>
                </w:r>
              </w:p>
            </w:tc>
            <w:tc>
              <w:tcPr>
                <w:tcW w:w="1422" w:type="dxa"/>
              </w:tcPr>
              <w:p w14:paraId="70342782">
                <w:pPr>
                  <w:spacing w:after="0" w:line="240" w:lineRule="auto"/>
                  <w:rPr>
                    <w:b/>
                    <w:bCs/>
                  </w:rPr>
                </w:pPr>
              </w:p>
            </w:tc>
          </w:tr>
          <w:tr w14:paraId="7034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84">
                <w:pPr>
                  <w:spacing w:after="0" w:line="240" w:lineRule="auto"/>
                  <w:rPr>
                    <w:sz w:val="20"/>
                    <w:szCs w:val="20"/>
                  </w:rPr>
                </w:pPr>
                <w:r>
                  <w:rPr>
                    <w:sz w:val="20"/>
                    <w:szCs w:val="20"/>
                  </w:rPr>
                  <w:t>Planificateur régional/économiste</w:t>
                </w:r>
              </w:p>
            </w:tc>
            <w:tc>
              <w:tcPr>
                <w:tcW w:w="1251" w:type="dxa"/>
              </w:tcPr>
              <w:p w14:paraId="70342785">
                <w:pPr>
                  <w:spacing w:after="0" w:line="240" w:lineRule="auto"/>
                  <w:jc w:val="center"/>
                  <w:rPr>
                    <w:sz w:val="20"/>
                    <w:szCs w:val="20"/>
                  </w:rPr>
                </w:pPr>
                <w:r>
                  <w:rPr>
                    <w:sz w:val="20"/>
                    <w:szCs w:val="20"/>
                  </w:rPr>
                  <w:t>24</w:t>
                </w:r>
              </w:p>
            </w:tc>
            <w:tc>
              <w:tcPr>
                <w:tcW w:w="1386" w:type="dxa"/>
              </w:tcPr>
              <w:p w14:paraId="70342786">
                <w:pPr>
                  <w:spacing w:after="0" w:line="240" w:lineRule="auto"/>
                  <w:jc w:val="center"/>
                </w:pPr>
                <w:r>
                  <w:t>28000</w:t>
                </w:r>
              </w:p>
            </w:tc>
            <w:tc>
              <w:tcPr>
                <w:tcW w:w="1584" w:type="dxa"/>
              </w:tcPr>
              <w:p w14:paraId="70342787">
                <w:pPr>
                  <w:spacing w:after="0" w:line="240" w:lineRule="auto"/>
                </w:pPr>
                <w:r>
                  <w:t>67.200</w:t>
                </w:r>
              </w:p>
            </w:tc>
            <w:tc>
              <w:tcPr>
                <w:tcW w:w="1089" w:type="dxa"/>
              </w:tcPr>
              <w:p w14:paraId="70342788">
                <w:pPr>
                  <w:spacing w:after="0" w:line="240" w:lineRule="auto"/>
                  <w:rPr>
                    <w:b/>
                    <w:bCs/>
                  </w:rPr>
                </w:pPr>
                <w:r>
                  <w:rPr>
                    <w:b/>
                    <w:bCs/>
                  </w:rPr>
                  <w:t>168000</w:t>
                </w:r>
              </w:p>
            </w:tc>
            <w:tc>
              <w:tcPr>
                <w:tcW w:w="1422" w:type="dxa"/>
              </w:tcPr>
              <w:p w14:paraId="70342789">
                <w:pPr>
                  <w:spacing w:after="0" w:line="240" w:lineRule="auto"/>
                  <w:rPr>
                    <w:b/>
                    <w:bCs/>
                  </w:rPr>
                </w:pPr>
              </w:p>
            </w:tc>
          </w:tr>
          <w:tr w14:paraId="7034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8B">
                <w:pPr>
                  <w:spacing w:after="0" w:line="240" w:lineRule="auto"/>
                  <w:rPr>
                    <w:sz w:val="20"/>
                    <w:szCs w:val="20"/>
                  </w:rPr>
                </w:pPr>
                <w:r>
                  <w:rPr>
                    <w:sz w:val="20"/>
                    <w:szCs w:val="20"/>
                  </w:rPr>
                  <w:t>Spécialiste de l’élevage/des parcours naturels</w:t>
                </w:r>
              </w:p>
            </w:tc>
            <w:tc>
              <w:tcPr>
                <w:tcW w:w="1251" w:type="dxa"/>
              </w:tcPr>
              <w:p w14:paraId="7034278C">
                <w:pPr>
                  <w:spacing w:after="0" w:line="240" w:lineRule="auto"/>
                  <w:jc w:val="center"/>
                  <w:rPr>
                    <w:sz w:val="20"/>
                    <w:szCs w:val="20"/>
                  </w:rPr>
                </w:pPr>
                <w:r>
                  <w:rPr>
                    <w:sz w:val="20"/>
                    <w:szCs w:val="20"/>
                  </w:rPr>
                  <w:t>24</w:t>
                </w:r>
              </w:p>
            </w:tc>
            <w:tc>
              <w:tcPr>
                <w:tcW w:w="1386" w:type="dxa"/>
              </w:tcPr>
              <w:p w14:paraId="7034278D">
                <w:pPr>
                  <w:spacing w:after="0" w:line="240" w:lineRule="auto"/>
                  <w:jc w:val="center"/>
                </w:pPr>
                <w:r>
                  <w:t>2400</w:t>
                </w:r>
              </w:p>
            </w:tc>
            <w:tc>
              <w:tcPr>
                <w:tcW w:w="1584" w:type="dxa"/>
              </w:tcPr>
              <w:p w14:paraId="7034278E">
                <w:pPr>
                  <w:spacing w:after="0" w:line="240" w:lineRule="auto"/>
                </w:pPr>
                <w:r>
                  <w:t>67.200</w:t>
                </w:r>
              </w:p>
            </w:tc>
            <w:tc>
              <w:tcPr>
                <w:tcW w:w="1089" w:type="dxa"/>
              </w:tcPr>
              <w:p w14:paraId="7034278F">
                <w:pPr>
                  <w:spacing w:after="0" w:line="240" w:lineRule="auto"/>
                  <w:rPr>
                    <w:b/>
                    <w:bCs/>
                  </w:rPr>
                </w:pPr>
                <w:r>
                  <w:rPr>
                    <w:b/>
                    <w:bCs/>
                  </w:rPr>
                  <w:t>96000</w:t>
                </w:r>
              </w:p>
            </w:tc>
            <w:tc>
              <w:tcPr>
                <w:tcW w:w="1422" w:type="dxa"/>
              </w:tcPr>
              <w:p w14:paraId="70342790">
                <w:pPr>
                  <w:spacing w:after="0" w:line="240" w:lineRule="auto"/>
                  <w:rPr>
                    <w:b/>
                    <w:bCs/>
                  </w:rPr>
                </w:pPr>
              </w:p>
            </w:tc>
          </w:tr>
          <w:tr w14:paraId="7034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92">
                <w:pPr>
                  <w:spacing w:after="0" w:line="240" w:lineRule="auto"/>
                  <w:rPr>
                    <w:sz w:val="20"/>
                    <w:szCs w:val="20"/>
                  </w:rPr>
                </w:pPr>
                <w:r>
                  <w:rPr>
                    <w:sz w:val="20"/>
                    <w:szCs w:val="20"/>
                  </w:rPr>
                  <w:t>Environnementaliste/politique de sauvegarde</w:t>
                </w:r>
              </w:p>
            </w:tc>
            <w:tc>
              <w:tcPr>
                <w:tcW w:w="1251" w:type="dxa"/>
              </w:tcPr>
              <w:p w14:paraId="70342793">
                <w:pPr>
                  <w:spacing w:after="0" w:line="240" w:lineRule="auto"/>
                  <w:jc w:val="center"/>
                  <w:rPr>
                    <w:sz w:val="20"/>
                    <w:szCs w:val="20"/>
                  </w:rPr>
                </w:pPr>
                <w:r>
                  <w:rPr>
                    <w:sz w:val="20"/>
                    <w:szCs w:val="20"/>
                  </w:rPr>
                  <w:t>12</w:t>
                </w:r>
              </w:p>
            </w:tc>
            <w:tc>
              <w:tcPr>
                <w:tcW w:w="1386" w:type="dxa"/>
              </w:tcPr>
              <w:p w14:paraId="70342794">
                <w:pPr>
                  <w:spacing w:after="0" w:line="240" w:lineRule="auto"/>
                  <w:jc w:val="center"/>
                </w:pPr>
                <w:r>
                  <w:t>3000</w:t>
                </w:r>
              </w:p>
            </w:tc>
            <w:tc>
              <w:tcPr>
                <w:tcW w:w="1584" w:type="dxa"/>
              </w:tcPr>
              <w:p w14:paraId="70342795">
                <w:pPr>
                  <w:spacing w:after="0" w:line="240" w:lineRule="auto"/>
                </w:pPr>
                <w:r>
                  <w:t>36.000</w:t>
                </w:r>
              </w:p>
            </w:tc>
            <w:tc>
              <w:tcPr>
                <w:tcW w:w="1089" w:type="dxa"/>
              </w:tcPr>
              <w:p w14:paraId="70342796">
                <w:pPr>
                  <w:spacing w:after="0" w:line="240" w:lineRule="auto"/>
                  <w:rPr>
                    <w:b/>
                    <w:bCs/>
                  </w:rPr>
                </w:pPr>
                <w:r>
                  <w:rPr>
                    <w:b/>
                    <w:bCs/>
                  </w:rPr>
                  <w:t>96000</w:t>
                </w:r>
              </w:p>
            </w:tc>
            <w:tc>
              <w:tcPr>
                <w:tcW w:w="1422" w:type="dxa"/>
              </w:tcPr>
              <w:p w14:paraId="70342797">
                <w:pPr>
                  <w:spacing w:after="0" w:line="240" w:lineRule="auto"/>
                  <w:rPr>
                    <w:b/>
                    <w:bCs/>
                  </w:rPr>
                </w:pPr>
              </w:p>
            </w:tc>
          </w:tr>
          <w:tr w14:paraId="7034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99">
                <w:pPr>
                  <w:spacing w:after="0" w:line="240" w:lineRule="auto"/>
                  <w:rPr>
                    <w:sz w:val="20"/>
                    <w:szCs w:val="20"/>
                  </w:rPr>
                </w:pPr>
                <w:r>
                  <w:rPr>
                    <w:sz w:val="20"/>
                    <w:szCs w:val="20"/>
                  </w:rPr>
                  <w:t xml:space="preserve">Système d’information géographique, télédétection </w:t>
                </w:r>
              </w:p>
            </w:tc>
            <w:tc>
              <w:tcPr>
                <w:tcW w:w="1251" w:type="dxa"/>
              </w:tcPr>
              <w:p w14:paraId="7034279A">
                <w:pPr>
                  <w:spacing w:after="0" w:line="240" w:lineRule="auto"/>
                  <w:jc w:val="center"/>
                  <w:rPr>
                    <w:sz w:val="20"/>
                    <w:szCs w:val="20"/>
                  </w:rPr>
                </w:pPr>
                <w:r>
                  <w:rPr>
                    <w:sz w:val="20"/>
                    <w:szCs w:val="20"/>
                  </w:rPr>
                  <w:t>18</w:t>
                </w:r>
              </w:p>
            </w:tc>
            <w:tc>
              <w:tcPr>
                <w:tcW w:w="1386" w:type="dxa"/>
              </w:tcPr>
              <w:p w14:paraId="7034279B">
                <w:pPr>
                  <w:spacing w:after="0" w:line="240" w:lineRule="auto"/>
                  <w:jc w:val="center"/>
                </w:pPr>
                <w:r>
                  <w:t>2800</w:t>
                </w:r>
              </w:p>
            </w:tc>
            <w:tc>
              <w:tcPr>
                <w:tcW w:w="1584" w:type="dxa"/>
              </w:tcPr>
              <w:p w14:paraId="7034279C">
                <w:pPr>
                  <w:spacing w:after="0" w:line="240" w:lineRule="auto"/>
                </w:pPr>
                <w:r>
                  <w:t>50.400</w:t>
                </w:r>
              </w:p>
            </w:tc>
            <w:tc>
              <w:tcPr>
                <w:tcW w:w="1089" w:type="dxa"/>
              </w:tcPr>
              <w:p w14:paraId="7034279D">
                <w:pPr>
                  <w:spacing w:after="0" w:line="240" w:lineRule="auto"/>
                  <w:rPr>
                    <w:b/>
                    <w:bCs/>
                  </w:rPr>
                </w:pPr>
                <w:r>
                  <w:rPr>
                    <w:b/>
                    <w:bCs/>
                  </w:rPr>
                  <w:t>308000</w:t>
                </w:r>
              </w:p>
            </w:tc>
            <w:tc>
              <w:tcPr>
                <w:tcW w:w="1422" w:type="dxa"/>
              </w:tcPr>
              <w:p w14:paraId="7034279E">
                <w:pPr>
                  <w:spacing w:after="0" w:line="240" w:lineRule="auto"/>
                  <w:rPr>
                    <w:b/>
                    <w:bCs/>
                  </w:rPr>
                </w:pPr>
              </w:p>
            </w:tc>
          </w:tr>
          <w:tr w14:paraId="703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A0">
                <w:pPr>
                  <w:spacing w:after="0" w:line="240" w:lineRule="auto"/>
                  <w:rPr>
                    <w:sz w:val="20"/>
                    <w:szCs w:val="20"/>
                  </w:rPr>
                </w:pPr>
                <w:r>
                  <w:rPr>
                    <w:sz w:val="20"/>
                    <w:szCs w:val="20"/>
                  </w:rPr>
                  <w:t>Développement institutionnel</w:t>
                </w:r>
              </w:p>
            </w:tc>
            <w:tc>
              <w:tcPr>
                <w:tcW w:w="1251" w:type="dxa"/>
              </w:tcPr>
              <w:p w14:paraId="703427A1">
                <w:pPr>
                  <w:spacing w:after="0" w:line="240" w:lineRule="auto"/>
                  <w:jc w:val="center"/>
                  <w:rPr>
                    <w:sz w:val="20"/>
                    <w:szCs w:val="20"/>
                  </w:rPr>
                </w:pPr>
                <w:r>
                  <w:rPr>
                    <w:sz w:val="20"/>
                    <w:szCs w:val="20"/>
                  </w:rPr>
                  <w:t>30</w:t>
                </w:r>
              </w:p>
            </w:tc>
            <w:tc>
              <w:tcPr>
                <w:tcW w:w="1386" w:type="dxa"/>
              </w:tcPr>
              <w:p w14:paraId="703427A2">
                <w:pPr>
                  <w:spacing w:after="0" w:line="240" w:lineRule="auto"/>
                  <w:jc w:val="center"/>
                </w:pPr>
                <w:r>
                  <w:t>2400</w:t>
                </w:r>
              </w:p>
            </w:tc>
            <w:tc>
              <w:tcPr>
                <w:tcW w:w="1584" w:type="dxa"/>
              </w:tcPr>
              <w:p w14:paraId="703427A3">
                <w:pPr>
                  <w:spacing w:after="0" w:line="240" w:lineRule="auto"/>
                </w:pPr>
                <w:r>
                  <w:t>72.000</w:t>
                </w:r>
              </w:p>
            </w:tc>
            <w:tc>
              <w:tcPr>
                <w:tcW w:w="1089" w:type="dxa"/>
              </w:tcPr>
              <w:p w14:paraId="703427A4">
                <w:pPr>
                  <w:spacing w:after="0" w:line="240" w:lineRule="auto"/>
                  <w:rPr>
                    <w:b/>
                    <w:bCs/>
                  </w:rPr>
                </w:pPr>
                <w:r>
                  <w:rPr>
                    <w:b/>
                    <w:bCs/>
                  </w:rPr>
                  <w:t>96000</w:t>
                </w:r>
              </w:p>
            </w:tc>
            <w:tc>
              <w:tcPr>
                <w:tcW w:w="1422" w:type="dxa"/>
              </w:tcPr>
              <w:p w14:paraId="703427A5">
                <w:pPr>
                  <w:spacing w:after="0" w:line="240" w:lineRule="auto"/>
                  <w:rPr>
                    <w:b/>
                    <w:bCs/>
                  </w:rPr>
                </w:pPr>
              </w:p>
            </w:tc>
          </w:tr>
          <w:tr w14:paraId="7034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A7">
                <w:pPr>
                  <w:spacing w:after="0" w:line="240" w:lineRule="auto"/>
                  <w:rPr>
                    <w:sz w:val="20"/>
                    <w:szCs w:val="20"/>
                  </w:rPr>
                </w:pPr>
                <w:r>
                  <w:rPr>
                    <w:sz w:val="20"/>
                    <w:szCs w:val="20"/>
                  </w:rPr>
                  <w:t>Financement/PPP</w:t>
                </w:r>
              </w:p>
            </w:tc>
            <w:tc>
              <w:tcPr>
                <w:tcW w:w="1251" w:type="dxa"/>
              </w:tcPr>
              <w:p w14:paraId="703427A8">
                <w:pPr>
                  <w:spacing w:after="0" w:line="240" w:lineRule="auto"/>
                  <w:jc w:val="center"/>
                  <w:rPr>
                    <w:sz w:val="20"/>
                    <w:szCs w:val="20"/>
                  </w:rPr>
                </w:pPr>
                <w:r>
                  <w:rPr>
                    <w:sz w:val="20"/>
                    <w:szCs w:val="20"/>
                  </w:rPr>
                  <w:t>30</w:t>
                </w:r>
              </w:p>
            </w:tc>
            <w:tc>
              <w:tcPr>
                <w:tcW w:w="1386" w:type="dxa"/>
              </w:tcPr>
              <w:p w14:paraId="703427A9">
                <w:pPr>
                  <w:spacing w:after="0" w:line="240" w:lineRule="auto"/>
                  <w:jc w:val="center"/>
                </w:pPr>
                <w:r>
                  <w:t>2800</w:t>
                </w:r>
              </w:p>
            </w:tc>
            <w:tc>
              <w:tcPr>
                <w:tcW w:w="1584" w:type="dxa"/>
              </w:tcPr>
              <w:p w14:paraId="703427AA">
                <w:pPr>
                  <w:spacing w:after="0" w:line="240" w:lineRule="auto"/>
                </w:pPr>
                <w:r>
                  <w:t>67.200</w:t>
                </w:r>
              </w:p>
            </w:tc>
            <w:tc>
              <w:tcPr>
                <w:tcW w:w="1089" w:type="dxa"/>
              </w:tcPr>
              <w:p w14:paraId="703427AB">
                <w:pPr>
                  <w:spacing w:after="0" w:line="240" w:lineRule="auto"/>
                  <w:rPr>
                    <w:b/>
                    <w:bCs/>
                  </w:rPr>
                </w:pPr>
                <w:r>
                  <w:rPr>
                    <w:b/>
                    <w:bCs/>
                  </w:rPr>
                  <w:t>84000</w:t>
                </w:r>
              </w:p>
            </w:tc>
            <w:tc>
              <w:tcPr>
                <w:tcW w:w="1422" w:type="dxa"/>
              </w:tcPr>
              <w:p w14:paraId="703427AC">
                <w:pPr>
                  <w:spacing w:after="0" w:line="240" w:lineRule="auto"/>
                  <w:rPr>
                    <w:b/>
                    <w:bCs/>
                  </w:rPr>
                </w:pPr>
              </w:p>
            </w:tc>
          </w:tr>
          <w:tr w14:paraId="7034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AE">
                <w:pPr>
                  <w:spacing w:after="0" w:line="240" w:lineRule="auto"/>
                  <w:rPr>
                    <w:sz w:val="20"/>
                    <w:szCs w:val="20"/>
                  </w:rPr>
                </w:pPr>
                <w:r>
                  <w:rPr>
                    <w:sz w:val="20"/>
                    <w:szCs w:val="20"/>
                  </w:rPr>
                  <w:t>Ingénieurs superviseurs</w:t>
                </w:r>
              </w:p>
            </w:tc>
            <w:tc>
              <w:tcPr>
                <w:tcW w:w="1251" w:type="dxa"/>
              </w:tcPr>
              <w:p w14:paraId="703427AF">
                <w:pPr>
                  <w:spacing w:after="0" w:line="240" w:lineRule="auto"/>
                  <w:jc w:val="center"/>
                  <w:rPr>
                    <w:sz w:val="20"/>
                    <w:szCs w:val="20"/>
                  </w:rPr>
                </w:pPr>
                <w:r>
                  <w:rPr>
                    <w:sz w:val="20"/>
                    <w:szCs w:val="20"/>
                  </w:rPr>
                  <w:t>30</w:t>
                </w:r>
              </w:p>
            </w:tc>
            <w:tc>
              <w:tcPr>
                <w:tcW w:w="1386" w:type="dxa"/>
              </w:tcPr>
              <w:p w14:paraId="703427B0">
                <w:pPr>
                  <w:spacing w:after="0" w:line="240" w:lineRule="auto"/>
                  <w:jc w:val="center"/>
                </w:pPr>
                <w:r>
                  <w:t>3000</w:t>
                </w:r>
              </w:p>
            </w:tc>
            <w:tc>
              <w:tcPr>
                <w:tcW w:w="1584" w:type="dxa"/>
              </w:tcPr>
              <w:p w14:paraId="703427B1">
                <w:pPr>
                  <w:spacing w:after="0" w:line="240" w:lineRule="auto"/>
                </w:pPr>
                <w:r>
                  <w:t>90.000</w:t>
                </w:r>
              </w:p>
            </w:tc>
            <w:tc>
              <w:tcPr>
                <w:tcW w:w="1089" w:type="dxa"/>
              </w:tcPr>
              <w:p w14:paraId="703427B2">
                <w:pPr>
                  <w:spacing w:after="0" w:line="240" w:lineRule="auto"/>
                  <w:rPr>
                    <w:b/>
                    <w:bCs/>
                  </w:rPr>
                </w:pPr>
                <w:r>
                  <w:rPr>
                    <w:b/>
                    <w:bCs/>
                  </w:rPr>
                  <w:t>72000</w:t>
                </w:r>
              </w:p>
            </w:tc>
            <w:tc>
              <w:tcPr>
                <w:tcW w:w="1422" w:type="dxa"/>
              </w:tcPr>
              <w:p w14:paraId="703427B3">
                <w:pPr>
                  <w:spacing w:after="0" w:line="240" w:lineRule="auto"/>
                  <w:rPr>
                    <w:b/>
                    <w:bCs/>
                  </w:rPr>
                </w:pPr>
              </w:p>
            </w:tc>
          </w:tr>
          <w:tr w14:paraId="7034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B5">
                <w:pPr>
                  <w:spacing w:after="0" w:line="240" w:lineRule="auto"/>
                  <w:rPr>
                    <w:sz w:val="20"/>
                    <w:szCs w:val="20"/>
                  </w:rPr>
                </w:pPr>
                <w:r>
                  <w:rPr>
                    <w:sz w:val="20"/>
                    <w:szCs w:val="20"/>
                  </w:rPr>
                  <w:t xml:space="preserve">20 Techniciens </w:t>
                </w:r>
              </w:p>
            </w:tc>
            <w:tc>
              <w:tcPr>
                <w:tcW w:w="1251" w:type="dxa"/>
              </w:tcPr>
              <w:p w14:paraId="703427B6">
                <w:pPr>
                  <w:spacing w:after="0" w:line="240" w:lineRule="auto"/>
                  <w:jc w:val="center"/>
                  <w:rPr>
                    <w:sz w:val="20"/>
                    <w:szCs w:val="20"/>
                  </w:rPr>
                </w:pPr>
                <w:r>
                  <w:rPr>
                    <w:sz w:val="20"/>
                    <w:szCs w:val="20"/>
                  </w:rPr>
                  <w:t>30</w:t>
                </w:r>
              </w:p>
            </w:tc>
            <w:tc>
              <w:tcPr>
                <w:tcW w:w="1386" w:type="dxa"/>
              </w:tcPr>
              <w:p w14:paraId="703427B7">
                <w:pPr>
                  <w:spacing w:after="0" w:line="240" w:lineRule="auto"/>
                  <w:jc w:val="center"/>
                </w:pPr>
                <w:r>
                  <w:t>2000 X30X20</w:t>
                </w:r>
              </w:p>
            </w:tc>
            <w:tc>
              <w:tcPr>
                <w:tcW w:w="1584" w:type="dxa"/>
              </w:tcPr>
              <w:p w14:paraId="703427B8">
                <w:pPr>
                  <w:spacing w:after="0" w:line="240" w:lineRule="auto"/>
                </w:pPr>
                <w:r>
                  <w:t>1.200.000</w:t>
                </w:r>
              </w:p>
            </w:tc>
            <w:tc>
              <w:tcPr>
                <w:tcW w:w="1089" w:type="dxa"/>
              </w:tcPr>
              <w:p w14:paraId="703427B9">
                <w:pPr>
                  <w:spacing w:after="0" w:line="240" w:lineRule="auto"/>
                  <w:rPr>
                    <w:b/>
                    <w:bCs/>
                  </w:rPr>
                </w:pPr>
                <w:r>
                  <w:rPr>
                    <w:b/>
                    <w:bCs/>
                  </w:rPr>
                  <w:t>85000</w:t>
                </w:r>
              </w:p>
            </w:tc>
            <w:tc>
              <w:tcPr>
                <w:tcW w:w="1422" w:type="dxa"/>
              </w:tcPr>
              <w:p w14:paraId="703427BA">
                <w:pPr>
                  <w:spacing w:after="0" w:line="240" w:lineRule="auto"/>
                  <w:rPr>
                    <w:b/>
                    <w:bCs/>
                  </w:rPr>
                </w:pPr>
              </w:p>
            </w:tc>
          </w:tr>
          <w:tr w14:paraId="7034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BC">
                <w:pPr>
                  <w:spacing w:after="0" w:line="240" w:lineRule="auto"/>
                  <w:rPr>
                    <w:sz w:val="20"/>
                    <w:szCs w:val="20"/>
                  </w:rPr>
                </w:pPr>
                <w:r>
                  <w:rPr>
                    <w:sz w:val="20"/>
                    <w:szCs w:val="20"/>
                  </w:rPr>
                  <w:t>Secrétariat Administration</w:t>
                </w:r>
              </w:p>
            </w:tc>
            <w:tc>
              <w:tcPr>
                <w:tcW w:w="1251" w:type="dxa"/>
              </w:tcPr>
              <w:p w14:paraId="703427BD">
                <w:pPr>
                  <w:spacing w:after="0" w:line="240" w:lineRule="auto"/>
                  <w:jc w:val="center"/>
                  <w:rPr>
                    <w:sz w:val="20"/>
                    <w:szCs w:val="20"/>
                  </w:rPr>
                </w:pPr>
                <w:r>
                  <w:rPr>
                    <w:sz w:val="20"/>
                    <w:szCs w:val="20"/>
                  </w:rPr>
                  <w:t>30</w:t>
                </w:r>
              </w:p>
            </w:tc>
            <w:tc>
              <w:tcPr>
                <w:tcW w:w="1386" w:type="dxa"/>
              </w:tcPr>
              <w:p w14:paraId="703427BE">
                <w:pPr>
                  <w:spacing w:after="0" w:line="240" w:lineRule="auto"/>
                  <w:jc w:val="center"/>
                </w:pPr>
                <w:r>
                  <w:t>1000</w:t>
                </w:r>
              </w:p>
            </w:tc>
            <w:tc>
              <w:tcPr>
                <w:tcW w:w="1584" w:type="dxa"/>
              </w:tcPr>
              <w:p w14:paraId="703427BF">
                <w:pPr>
                  <w:spacing w:after="0" w:line="240" w:lineRule="auto"/>
                </w:pPr>
                <w:r>
                  <w:t>30.000</w:t>
                </w:r>
              </w:p>
            </w:tc>
            <w:tc>
              <w:tcPr>
                <w:tcW w:w="1089" w:type="dxa"/>
              </w:tcPr>
              <w:p w14:paraId="703427C0">
                <w:pPr>
                  <w:spacing w:after="0" w:line="240" w:lineRule="auto"/>
                  <w:rPr>
                    <w:b/>
                    <w:bCs/>
                  </w:rPr>
                </w:pPr>
                <w:r>
                  <w:rPr>
                    <w:b/>
                    <w:bCs/>
                  </w:rPr>
                  <w:t>72000</w:t>
                </w:r>
              </w:p>
            </w:tc>
            <w:tc>
              <w:tcPr>
                <w:tcW w:w="1422" w:type="dxa"/>
              </w:tcPr>
              <w:p w14:paraId="703427C1">
                <w:pPr>
                  <w:spacing w:after="0" w:line="240" w:lineRule="auto"/>
                  <w:rPr>
                    <w:b/>
                    <w:bCs/>
                  </w:rPr>
                </w:pPr>
              </w:p>
            </w:tc>
          </w:tr>
          <w:tr w14:paraId="7034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000000" w:themeFill="text1"/>
              </w:tcPr>
              <w:p w14:paraId="703427C3">
                <w:pPr>
                  <w:spacing w:after="0" w:line="240" w:lineRule="auto"/>
                  <w:rPr>
                    <w:b/>
                    <w:bCs/>
                    <w:color w:val="FFFF00"/>
                    <w:sz w:val="20"/>
                    <w:szCs w:val="20"/>
                  </w:rPr>
                </w:pPr>
                <w:r>
                  <w:rPr>
                    <w:b/>
                    <w:bCs/>
                    <w:color w:val="FFFF00"/>
                    <w:sz w:val="20"/>
                    <w:szCs w:val="20"/>
                  </w:rPr>
                  <w:t xml:space="preserve">Total partiel rémunération </w:t>
                </w:r>
              </w:p>
            </w:tc>
            <w:tc>
              <w:tcPr>
                <w:tcW w:w="1251" w:type="dxa"/>
                <w:shd w:val="clear" w:color="auto" w:fill="FF0000"/>
              </w:tcPr>
              <w:p w14:paraId="703427C4">
                <w:pPr>
                  <w:spacing w:after="0" w:line="240" w:lineRule="auto"/>
                  <w:jc w:val="center"/>
                  <w:rPr>
                    <w:color w:val="FFFF00"/>
                    <w:sz w:val="20"/>
                    <w:szCs w:val="20"/>
                  </w:rPr>
                </w:pPr>
              </w:p>
            </w:tc>
            <w:tc>
              <w:tcPr>
                <w:tcW w:w="1386" w:type="dxa"/>
                <w:shd w:val="clear" w:color="auto" w:fill="FF0000"/>
              </w:tcPr>
              <w:p w14:paraId="703427C5">
                <w:pPr>
                  <w:spacing w:after="0" w:line="240" w:lineRule="auto"/>
                  <w:jc w:val="center"/>
                  <w:rPr>
                    <w:b/>
                    <w:bCs/>
                    <w:color w:val="FFFF00"/>
                  </w:rPr>
                </w:pPr>
              </w:p>
            </w:tc>
            <w:tc>
              <w:tcPr>
                <w:tcW w:w="1584" w:type="dxa"/>
                <w:shd w:val="clear" w:color="auto" w:fill="FF0000"/>
              </w:tcPr>
              <w:p w14:paraId="703427C6">
                <w:pPr>
                  <w:spacing w:after="0" w:line="240" w:lineRule="auto"/>
                  <w:rPr>
                    <w:b/>
                    <w:bCs/>
                    <w:color w:val="FFFF00"/>
                  </w:rPr>
                </w:pPr>
                <w:r>
                  <w:rPr>
                    <w:b/>
                    <w:bCs/>
                    <w:color w:val="FFFF00"/>
                  </w:rPr>
                  <w:t>2.</w:t>
                </w:r>
                <w:r>
                  <w:rPr>
                    <w:rFonts w:hint="default"/>
                    <w:b/>
                    <w:bCs/>
                    <w:color w:val="FFFF00"/>
                    <w:lang w:val="fr-FR"/>
                  </w:rPr>
                  <w:t>460</w:t>
                </w:r>
                <w:r>
                  <w:rPr>
                    <w:b/>
                    <w:bCs/>
                    <w:color w:val="FFFF00"/>
                  </w:rPr>
                  <w:t>.</w:t>
                </w:r>
                <w:r>
                  <w:rPr>
                    <w:rFonts w:hint="default"/>
                    <w:b/>
                    <w:bCs/>
                    <w:color w:val="FFFF00"/>
                    <w:lang w:val="fr-FR"/>
                  </w:rPr>
                  <w:t>0</w:t>
                </w:r>
                <w:r>
                  <w:rPr>
                    <w:b/>
                    <w:bCs/>
                    <w:color w:val="FFFF00"/>
                  </w:rPr>
                  <w:t>00</w:t>
                </w:r>
              </w:p>
            </w:tc>
            <w:tc>
              <w:tcPr>
                <w:tcW w:w="1089" w:type="dxa"/>
                <w:shd w:val="clear" w:color="auto" w:fill="FF0000"/>
              </w:tcPr>
              <w:p w14:paraId="703427C7">
                <w:pPr>
                  <w:spacing w:after="0" w:line="240" w:lineRule="auto"/>
                  <w:rPr>
                    <w:b/>
                    <w:bCs/>
                    <w:color w:val="FFFF00"/>
                  </w:rPr>
                </w:pPr>
                <w:r>
                  <w:rPr>
                    <w:b/>
                    <w:bCs/>
                    <w:color w:val="FFFF00"/>
                  </w:rPr>
                  <w:t>3.422000</w:t>
                </w:r>
              </w:p>
            </w:tc>
            <w:tc>
              <w:tcPr>
                <w:tcW w:w="1422" w:type="dxa"/>
                <w:shd w:val="clear" w:color="auto" w:fill="FF0000"/>
              </w:tcPr>
              <w:p w14:paraId="703427C8">
                <w:pPr>
                  <w:spacing w:after="0" w:line="240" w:lineRule="auto"/>
                  <w:rPr>
                    <w:b/>
                    <w:bCs/>
                    <w:color w:val="FFFF00"/>
                  </w:rPr>
                </w:pPr>
                <w:r>
                  <w:rPr>
                    <w:b/>
                    <w:bCs/>
                    <w:color w:val="FFFF00"/>
                  </w:rPr>
                  <w:t>0</w:t>
                </w:r>
              </w:p>
            </w:tc>
          </w:tr>
          <w:tr w14:paraId="7034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CA">
                <w:pPr>
                  <w:spacing w:after="0" w:line="240" w:lineRule="auto"/>
                  <w:jc w:val="center"/>
                  <w:rPr>
                    <w:b/>
                    <w:bCs/>
                  </w:rPr>
                </w:pPr>
                <w:r>
                  <w:rPr>
                    <w:b/>
                    <w:bCs/>
                  </w:rPr>
                  <w:t>Autres dépenses</w:t>
                </w:r>
              </w:p>
            </w:tc>
            <w:tc>
              <w:tcPr>
                <w:tcW w:w="1251" w:type="dxa"/>
              </w:tcPr>
              <w:p w14:paraId="703427CB">
                <w:pPr>
                  <w:spacing w:after="0" w:line="240" w:lineRule="auto"/>
                  <w:jc w:val="center"/>
                  <w:rPr>
                    <w:sz w:val="20"/>
                    <w:szCs w:val="20"/>
                  </w:rPr>
                </w:pPr>
              </w:p>
            </w:tc>
            <w:tc>
              <w:tcPr>
                <w:tcW w:w="1386" w:type="dxa"/>
              </w:tcPr>
              <w:p w14:paraId="703427CC">
                <w:pPr>
                  <w:spacing w:after="0" w:line="240" w:lineRule="auto"/>
                  <w:jc w:val="center"/>
                  <w:rPr>
                    <w:b/>
                    <w:bCs/>
                  </w:rPr>
                </w:pPr>
              </w:p>
            </w:tc>
            <w:tc>
              <w:tcPr>
                <w:tcW w:w="1584" w:type="dxa"/>
              </w:tcPr>
              <w:p w14:paraId="703427CD">
                <w:pPr>
                  <w:spacing w:after="0" w:line="240" w:lineRule="auto"/>
                  <w:rPr>
                    <w:b/>
                    <w:bCs/>
                  </w:rPr>
                </w:pPr>
              </w:p>
            </w:tc>
            <w:tc>
              <w:tcPr>
                <w:tcW w:w="1089" w:type="dxa"/>
              </w:tcPr>
              <w:p w14:paraId="703427CE">
                <w:pPr>
                  <w:spacing w:after="0" w:line="240" w:lineRule="auto"/>
                  <w:rPr>
                    <w:b/>
                    <w:bCs/>
                  </w:rPr>
                </w:pPr>
              </w:p>
            </w:tc>
            <w:tc>
              <w:tcPr>
                <w:tcW w:w="1422" w:type="dxa"/>
              </w:tcPr>
              <w:p w14:paraId="703427CF">
                <w:pPr>
                  <w:spacing w:after="0" w:line="240" w:lineRule="auto"/>
                  <w:rPr>
                    <w:b/>
                    <w:bCs/>
                  </w:rPr>
                </w:pPr>
              </w:p>
            </w:tc>
          </w:tr>
          <w:tr w14:paraId="703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D1">
                <w:pPr>
                  <w:spacing w:after="0" w:line="240" w:lineRule="auto"/>
                  <w:rPr>
                    <w:sz w:val="20"/>
                    <w:szCs w:val="20"/>
                  </w:rPr>
                </w:pPr>
                <w:r>
                  <w:rPr>
                    <w:sz w:val="20"/>
                    <w:szCs w:val="20"/>
                  </w:rPr>
                  <w:t>Indemnités (allocation quotidienne, hébergement)</w:t>
                </w:r>
              </w:p>
            </w:tc>
            <w:tc>
              <w:tcPr>
                <w:tcW w:w="1251" w:type="dxa"/>
              </w:tcPr>
              <w:p w14:paraId="703427D2">
                <w:pPr>
                  <w:spacing w:after="0" w:line="240" w:lineRule="auto"/>
                  <w:jc w:val="center"/>
                  <w:rPr>
                    <w:sz w:val="20"/>
                    <w:szCs w:val="20"/>
                  </w:rPr>
                </w:pPr>
                <w:r>
                  <w:rPr>
                    <w:sz w:val="20"/>
                    <w:szCs w:val="20"/>
                  </w:rPr>
                  <w:t>30</w:t>
                </w:r>
              </w:p>
            </w:tc>
            <w:tc>
              <w:tcPr>
                <w:tcW w:w="1386" w:type="dxa"/>
              </w:tcPr>
              <w:p w14:paraId="703427D3">
                <w:pPr>
                  <w:spacing w:after="0" w:line="240" w:lineRule="auto"/>
                  <w:jc w:val="center"/>
                </w:pPr>
                <w:r>
                  <w:t>30.000</w:t>
                </w:r>
              </w:p>
            </w:tc>
            <w:tc>
              <w:tcPr>
                <w:tcW w:w="1584" w:type="dxa"/>
              </w:tcPr>
              <w:p w14:paraId="703427D4">
                <w:pPr>
                  <w:spacing w:after="0" w:line="240" w:lineRule="auto"/>
                </w:pPr>
                <w:r>
                  <w:t>900.000</w:t>
                </w:r>
              </w:p>
            </w:tc>
            <w:tc>
              <w:tcPr>
                <w:tcW w:w="1089" w:type="dxa"/>
              </w:tcPr>
              <w:p w14:paraId="703427D5">
                <w:pPr>
                  <w:spacing w:after="0" w:line="240" w:lineRule="auto"/>
                  <w:rPr>
                    <w:b/>
                    <w:bCs/>
                  </w:rPr>
                </w:pPr>
                <w:r>
                  <w:rPr>
                    <w:b/>
                    <w:bCs/>
                  </w:rPr>
                  <w:t>426000</w:t>
                </w:r>
              </w:p>
            </w:tc>
            <w:tc>
              <w:tcPr>
                <w:tcW w:w="1422" w:type="dxa"/>
              </w:tcPr>
              <w:p w14:paraId="703427D6">
                <w:pPr>
                  <w:spacing w:after="0" w:line="240" w:lineRule="auto"/>
                  <w:rPr>
                    <w:b/>
                    <w:bCs/>
                  </w:rPr>
                </w:pPr>
              </w:p>
            </w:tc>
          </w:tr>
          <w:tr w14:paraId="7034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D8">
                <w:pPr>
                  <w:spacing w:after="0" w:line="240" w:lineRule="auto"/>
                  <w:rPr>
                    <w:sz w:val="20"/>
                    <w:szCs w:val="20"/>
                  </w:rPr>
                </w:pPr>
                <w:r>
                  <w:rPr>
                    <w:sz w:val="20"/>
                    <w:szCs w:val="20"/>
                  </w:rPr>
                  <w:t>Voyage international par avion</w:t>
                </w:r>
              </w:p>
            </w:tc>
            <w:tc>
              <w:tcPr>
                <w:tcW w:w="1251" w:type="dxa"/>
              </w:tcPr>
              <w:p w14:paraId="703427D9">
                <w:pPr>
                  <w:spacing w:after="0" w:line="240" w:lineRule="auto"/>
                  <w:jc w:val="center"/>
                  <w:rPr>
                    <w:sz w:val="20"/>
                    <w:szCs w:val="20"/>
                  </w:rPr>
                </w:pPr>
                <w:r>
                  <w:rPr>
                    <w:sz w:val="20"/>
                    <w:szCs w:val="20"/>
                  </w:rPr>
                  <w:t>50 voyages</w:t>
                </w:r>
              </w:p>
            </w:tc>
            <w:tc>
              <w:tcPr>
                <w:tcW w:w="1386" w:type="dxa"/>
              </w:tcPr>
              <w:p w14:paraId="703427DA">
                <w:pPr>
                  <w:spacing w:after="0" w:line="240" w:lineRule="auto"/>
                  <w:jc w:val="center"/>
                </w:pPr>
                <w:r>
                  <w:t>4000</w:t>
                </w:r>
              </w:p>
            </w:tc>
            <w:tc>
              <w:tcPr>
                <w:tcW w:w="1584" w:type="dxa"/>
              </w:tcPr>
              <w:p w14:paraId="703427DB">
                <w:pPr>
                  <w:spacing w:after="0" w:line="240" w:lineRule="auto"/>
                </w:pPr>
                <w:r>
                  <w:t>200.000</w:t>
                </w:r>
              </w:p>
            </w:tc>
            <w:tc>
              <w:tcPr>
                <w:tcW w:w="1089" w:type="dxa"/>
              </w:tcPr>
              <w:p w14:paraId="703427DC">
                <w:pPr>
                  <w:spacing w:after="0" w:line="240" w:lineRule="auto"/>
                  <w:rPr>
                    <w:b/>
                    <w:bCs/>
                  </w:rPr>
                </w:pPr>
                <w:r>
                  <w:rPr>
                    <w:b/>
                    <w:bCs/>
                  </w:rPr>
                  <w:t>200000</w:t>
                </w:r>
              </w:p>
            </w:tc>
            <w:tc>
              <w:tcPr>
                <w:tcW w:w="1422" w:type="dxa"/>
              </w:tcPr>
              <w:p w14:paraId="703427DD">
                <w:pPr>
                  <w:spacing w:after="0" w:line="240" w:lineRule="auto"/>
                  <w:rPr>
                    <w:b/>
                    <w:bCs/>
                  </w:rPr>
                </w:pPr>
              </w:p>
            </w:tc>
          </w:tr>
          <w:tr w14:paraId="703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055" w:type="dxa"/>
              </w:tcPr>
              <w:p w14:paraId="703427DF">
                <w:pPr>
                  <w:spacing w:after="0" w:line="240" w:lineRule="auto"/>
                  <w:rPr>
                    <w:sz w:val="20"/>
                    <w:szCs w:val="20"/>
                  </w:rPr>
                </w:pPr>
                <w:r>
                  <w:rPr>
                    <w:sz w:val="20"/>
                    <w:szCs w:val="20"/>
                  </w:rPr>
                  <w:t xml:space="preserve">Acquisition de données (vérification sur le terrain, image de télédétection) </w:t>
                </w:r>
              </w:p>
            </w:tc>
            <w:tc>
              <w:tcPr>
                <w:tcW w:w="1251" w:type="dxa"/>
              </w:tcPr>
              <w:p w14:paraId="703427E0">
                <w:pPr>
                  <w:spacing w:after="0" w:line="240" w:lineRule="auto"/>
                  <w:jc w:val="center"/>
                  <w:rPr>
                    <w:sz w:val="20"/>
                    <w:szCs w:val="20"/>
                  </w:rPr>
                </w:pPr>
                <w:r>
                  <w:rPr>
                    <w:sz w:val="20"/>
                    <w:szCs w:val="20"/>
                  </w:rPr>
                  <w:t>24</w:t>
                </w:r>
              </w:p>
            </w:tc>
            <w:tc>
              <w:tcPr>
                <w:tcW w:w="1386" w:type="dxa"/>
              </w:tcPr>
              <w:p w14:paraId="703427E1">
                <w:pPr>
                  <w:spacing w:after="0" w:line="240" w:lineRule="auto"/>
                  <w:jc w:val="center"/>
                </w:pPr>
              </w:p>
            </w:tc>
            <w:tc>
              <w:tcPr>
                <w:tcW w:w="1584" w:type="dxa"/>
              </w:tcPr>
              <w:p w14:paraId="703427E2">
                <w:pPr>
                  <w:spacing w:after="0" w:line="240" w:lineRule="auto"/>
                </w:pPr>
                <w:r>
                  <w:t>250.000</w:t>
                </w:r>
              </w:p>
            </w:tc>
            <w:tc>
              <w:tcPr>
                <w:tcW w:w="1089" w:type="dxa"/>
              </w:tcPr>
              <w:p w14:paraId="703427E3">
                <w:pPr>
                  <w:spacing w:after="0" w:line="240" w:lineRule="auto"/>
                  <w:rPr>
                    <w:b/>
                    <w:bCs/>
                  </w:rPr>
                </w:pPr>
                <w:r>
                  <w:rPr>
                    <w:b/>
                    <w:bCs/>
                  </w:rPr>
                  <w:t>500000</w:t>
                </w:r>
              </w:p>
            </w:tc>
            <w:tc>
              <w:tcPr>
                <w:tcW w:w="1422" w:type="dxa"/>
              </w:tcPr>
              <w:p w14:paraId="703427E4">
                <w:pPr>
                  <w:spacing w:after="0" w:line="240" w:lineRule="auto"/>
                  <w:rPr>
                    <w:b/>
                    <w:bCs/>
                  </w:rPr>
                </w:pPr>
              </w:p>
            </w:tc>
          </w:tr>
          <w:tr w14:paraId="7034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E6">
                <w:pPr>
                  <w:spacing w:after="0" w:line="240" w:lineRule="auto"/>
                  <w:rPr>
                    <w:sz w:val="20"/>
                    <w:szCs w:val="20"/>
                  </w:rPr>
                </w:pPr>
                <w:r>
                  <w:rPr>
                    <w:sz w:val="20"/>
                    <w:szCs w:val="20"/>
                  </w:rPr>
                  <w:t>Transport local et carburant</w:t>
                </w:r>
              </w:p>
            </w:tc>
            <w:tc>
              <w:tcPr>
                <w:tcW w:w="1251" w:type="dxa"/>
              </w:tcPr>
              <w:p w14:paraId="703427E7">
                <w:pPr>
                  <w:spacing w:after="0" w:line="240" w:lineRule="auto"/>
                  <w:jc w:val="center"/>
                  <w:rPr>
                    <w:sz w:val="20"/>
                    <w:szCs w:val="20"/>
                  </w:rPr>
                </w:pPr>
                <w:r>
                  <w:rPr>
                    <w:sz w:val="20"/>
                    <w:szCs w:val="20"/>
                  </w:rPr>
                  <w:t>30</w:t>
                </w:r>
              </w:p>
            </w:tc>
            <w:tc>
              <w:tcPr>
                <w:tcW w:w="1386" w:type="dxa"/>
              </w:tcPr>
              <w:p w14:paraId="703427E8">
                <w:pPr>
                  <w:spacing w:after="0" w:line="240" w:lineRule="auto"/>
                  <w:jc w:val="center"/>
                </w:pPr>
              </w:p>
            </w:tc>
            <w:tc>
              <w:tcPr>
                <w:tcW w:w="1584" w:type="dxa"/>
              </w:tcPr>
              <w:p w14:paraId="703427E9">
                <w:pPr>
                  <w:spacing w:after="0" w:line="240" w:lineRule="auto"/>
                </w:pPr>
                <w:r>
                  <w:t>200.000</w:t>
                </w:r>
              </w:p>
            </w:tc>
            <w:tc>
              <w:tcPr>
                <w:tcW w:w="1089" w:type="dxa"/>
              </w:tcPr>
              <w:p w14:paraId="703427EA">
                <w:pPr>
                  <w:spacing w:after="0" w:line="240" w:lineRule="auto"/>
                  <w:rPr>
                    <w:b/>
                    <w:bCs/>
                  </w:rPr>
                </w:pPr>
                <w:r>
                  <w:rPr>
                    <w:b/>
                    <w:bCs/>
                  </w:rPr>
                  <w:t>100000</w:t>
                </w:r>
              </w:p>
            </w:tc>
            <w:tc>
              <w:tcPr>
                <w:tcW w:w="1422" w:type="dxa"/>
              </w:tcPr>
              <w:p w14:paraId="703427EB">
                <w:pPr>
                  <w:spacing w:after="0" w:line="240" w:lineRule="auto"/>
                  <w:rPr>
                    <w:b/>
                    <w:bCs/>
                  </w:rPr>
                </w:pPr>
              </w:p>
            </w:tc>
          </w:tr>
          <w:tr w14:paraId="7034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ED">
                <w:pPr>
                  <w:spacing w:after="0" w:line="240" w:lineRule="auto"/>
                  <w:rPr>
                    <w:sz w:val="20"/>
                    <w:szCs w:val="20"/>
                  </w:rPr>
                </w:pPr>
                <w:r>
                  <w:rPr>
                    <w:sz w:val="20"/>
                    <w:szCs w:val="20"/>
                  </w:rPr>
                  <w:t>Dépenses diverses</w:t>
                </w:r>
              </w:p>
            </w:tc>
            <w:tc>
              <w:tcPr>
                <w:tcW w:w="1251" w:type="dxa"/>
              </w:tcPr>
              <w:p w14:paraId="703427EE">
                <w:pPr>
                  <w:spacing w:after="0" w:line="240" w:lineRule="auto"/>
                  <w:jc w:val="center"/>
                  <w:rPr>
                    <w:sz w:val="20"/>
                    <w:szCs w:val="20"/>
                  </w:rPr>
                </w:pPr>
                <w:r>
                  <w:rPr>
                    <w:sz w:val="20"/>
                    <w:szCs w:val="20"/>
                  </w:rPr>
                  <w:t>30</w:t>
                </w:r>
              </w:p>
            </w:tc>
            <w:tc>
              <w:tcPr>
                <w:tcW w:w="1386" w:type="dxa"/>
              </w:tcPr>
              <w:p w14:paraId="703427EF">
                <w:pPr>
                  <w:spacing w:after="0" w:line="240" w:lineRule="auto"/>
                  <w:jc w:val="center"/>
                </w:pPr>
              </w:p>
            </w:tc>
            <w:tc>
              <w:tcPr>
                <w:tcW w:w="1584" w:type="dxa"/>
              </w:tcPr>
              <w:p w14:paraId="703427F0">
                <w:pPr>
                  <w:spacing w:after="0" w:line="240" w:lineRule="auto"/>
                </w:pPr>
                <w:r>
                  <w:t>20000</w:t>
                </w:r>
              </w:p>
            </w:tc>
            <w:tc>
              <w:tcPr>
                <w:tcW w:w="1089" w:type="dxa"/>
              </w:tcPr>
              <w:p w14:paraId="703427F1">
                <w:pPr>
                  <w:spacing w:after="0" w:line="240" w:lineRule="auto"/>
                  <w:rPr>
                    <w:b/>
                    <w:bCs/>
                  </w:rPr>
                </w:pPr>
                <w:r>
                  <w:rPr>
                    <w:b/>
                    <w:bCs/>
                  </w:rPr>
                  <w:t>20000</w:t>
                </w:r>
              </w:p>
            </w:tc>
            <w:tc>
              <w:tcPr>
                <w:tcW w:w="1422" w:type="dxa"/>
              </w:tcPr>
              <w:p w14:paraId="703427F2">
                <w:pPr>
                  <w:spacing w:after="0" w:line="240" w:lineRule="auto"/>
                  <w:rPr>
                    <w:b/>
                    <w:bCs/>
                  </w:rPr>
                </w:pPr>
              </w:p>
            </w:tc>
          </w:tr>
          <w:tr w14:paraId="7034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F4">
                <w:pPr>
                  <w:spacing w:after="0" w:line="240" w:lineRule="auto"/>
                  <w:rPr>
                    <w:sz w:val="20"/>
                    <w:szCs w:val="20"/>
                  </w:rPr>
                </w:pPr>
                <w:r>
                  <w:rPr>
                    <w:sz w:val="20"/>
                    <w:szCs w:val="20"/>
                  </w:rPr>
                  <w:t>ONG pour l’appui à l’exécution et le renforcement des capacités</w:t>
                </w:r>
              </w:p>
            </w:tc>
            <w:tc>
              <w:tcPr>
                <w:tcW w:w="1251" w:type="dxa"/>
              </w:tcPr>
              <w:p w14:paraId="703427F5">
                <w:pPr>
                  <w:spacing w:after="0" w:line="240" w:lineRule="auto"/>
                  <w:jc w:val="center"/>
                  <w:rPr>
                    <w:sz w:val="20"/>
                    <w:szCs w:val="20"/>
                  </w:rPr>
                </w:pPr>
                <w:r>
                  <w:rPr>
                    <w:sz w:val="20"/>
                    <w:szCs w:val="20"/>
                  </w:rPr>
                  <w:t>30</w:t>
                </w:r>
              </w:p>
            </w:tc>
            <w:tc>
              <w:tcPr>
                <w:tcW w:w="1386" w:type="dxa"/>
              </w:tcPr>
              <w:p w14:paraId="703427F6">
                <w:pPr>
                  <w:spacing w:after="0" w:line="240" w:lineRule="auto"/>
                  <w:jc w:val="center"/>
                </w:pPr>
              </w:p>
            </w:tc>
            <w:tc>
              <w:tcPr>
                <w:tcW w:w="1584" w:type="dxa"/>
              </w:tcPr>
              <w:p w14:paraId="703427F7">
                <w:pPr>
                  <w:spacing w:after="0" w:line="240" w:lineRule="auto"/>
                </w:pPr>
                <w:r>
                  <w:t>50000</w:t>
                </w:r>
              </w:p>
            </w:tc>
            <w:tc>
              <w:tcPr>
                <w:tcW w:w="1089" w:type="dxa"/>
              </w:tcPr>
              <w:p w14:paraId="703427F8">
                <w:pPr>
                  <w:spacing w:after="0" w:line="240" w:lineRule="auto"/>
                  <w:rPr>
                    <w:b/>
                    <w:bCs/>
                  </w:rPr>
                </w:pPr>
                <w:r>
                  <w:rPr>
                    <w:b/>
                    <w:bCs/>
                  </w:rPr>
                  <w:t>50000</w:t>
                </w:r>
              </w:p>
            </w:tc>
            <w:tc>
              <w:tcPr>
                <w:tcW w:w="1422" w:type="dxa"/>
              </w:tcPr>
              <w:p w14:paraId="703427F9">
                <w:pPr>
                  <w:spacing w:after="0" w:line="240" w:lineRule="auto"/>
                  <w:rPr>
                    <w:b/>
                    <w:bCs/>
                  </w:rPr>
                </w:pPr>
              </w:p>
            </w:tc>
          </w:tr>
          <w:tr w14:paraId="7034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7FB">
                <w:pPr>
                  <w:spacing w:after="0" w:line="240" w:lineRule="auto"/>
                  <w:rPr>
                    <w:sz w:val="20"/>
                    <w:szCs w:val="20"/>
                  </w:rPr>
                </w:pPr>
                <w:r>
                  <w:rPr>
                    <w:sz w:val="20"/>
                    <w:szCs w:val="20"/>
                  </w:rPr>
                  <w:t>Renforcement des capacités de la CEP, voyages d’études, atelier sur le savoir</w:t>
                </w:r>
              </w:p>
            </w:tc>
            <w:tc>
              <w:tcPr>
                <w:tcW w:w="1251" w:type="dxa"/>
              </w:tcPr>
              <w:p w14:paraId="703427FC">
                <w:pPr>
                  <w:spacing w:after="0" w:line="240" w:lineRule="auto"/>
                  <w:jc w:val="center"/>
                  <w:rPr>
                    <w:sz w:val="20"/>
                    <w:szCs w:val="20"/>
                  </w:rPr>
                </w:pPr>
                <w:r>
                  <w:rPr>
                    <w:sz w:val="20"/>
                    <w:szCs w:val="20"/>
                  </w:rPr>
                  <w:t>30</w:t>
                </w:r>
              </w:p>
            </w:tc>
            <w:tc>
              <w:tcPr>
                <w:tcW w:w="1386" w:type="dxa"/>
              </w:tcPr>
              <w:p w14:paraId="703427FD">
                <w:pPr>
                  <w:spacing w:after="0" w:line="240" w:lineRule="auto"/>
                  <w:jc w:val="center"/>
                </w:pPr>
              </w:p>
            </w:tc>
            <w:tc>
              <w:tcPr>
                <w:tcW w:w="1584" w:type="dxa"/>
              </w:tcPr>
              <w:p w14:paraId="703427FE">
                <w:pPr>
                  <w:spacing w:after="0" w:line="240" w:lineRule="auto"/>
                </w:pPr>
                <w:r>
                  <w:t>110.000</w:t>
                </w:r>
              </w:p>
            </w:tc>
            <w:tc>
              <w:tcPr>
                <w:tcW w:w="1089" w:type="dxa"/>
              </w:tcPr>
              <w:p w14:paraId="703427FF">
                <w:pPr>
                  <w:spacing w:after="0" w:line="240" w:lineRule="auto"/>
                  <w:rPr>
                    <w:b/>
                    <w:bCs/>
                  </w:rPr>
                </w:pPr>
                <w:r>
                  <w:rPr>
                    <w:b/>
                    <w:bCs/>
                  </w:rPr>
                  <w:t>110000</w:t>
                </w:r>
              </w:p>
            </w:tc>
            <w:tc>
              <w:tcPr>
                <w:tcW w:w="1422" w:type="dxa"/>
              </w:tcPr>
              <w:p w14:paraId="70342800">
                <w:pPr>
                  <w:spacing w:after="0" w:line="240" w:lineRule="auto"/>
                  <w:rPr>
                    <w:b/>
                    <w:bCs/>
                  </w:rPr>
                </w:pPr>
              </w:p>
            </w:tc>
          </w:tr>
          <w:tr w14:paraId="7034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02">
                <w:pPr>
                  <w:spacing w:after="0" w:line="240" w:lineRule="auto"/>
                  <w:rPr>
                    <w:sz w:val="20"/>
                    <w:szCs w:val="20"/>
                  </w:rPr>
                </w:pPr>
                <w:r>
                  <w:rPr>
                    <w:sz w:val="20"/>
                    <w:szCs w:val="20"/>
                  </w:rPr>
                  <w:t>Comité directeur, réunions de revue</w:t>
                </w:r>
              </w:p>
            </w:tc>
            <w:tc>
              <w:tcPr>
                <w:tcW w:w="1251" w:type="dxa"/>
              </w:tcPr>
              <w:p w14:paraId="70342803">
                <w:pPr>
                  <w:spacing w:after="0" w:line="240" w:lineRule="auto"/>
                  <w:jc w:val="center"/>
                  <w:rPr>
                    <w:sz w:val="20"/>
                    <w:szCs w:val="20"/>
                  </w:rPr>
                </w:pPr>
                <w:r>
                  <w:rPr>
                    <w:sz w:val="20"/>
                    <w:szCs w:val="20"/>
                  </w:rPr>
                  <w:t>30</w:t>
                </w:r>
              </w:p>
            </w:tc>
            <w:tc>
              <w:tcPr>
                <w:tcW w:w="1386" w:type="dxa"/>
              </w:tcPr>
              <w:p w14:paraId="70342804">
                <w:pPr>
                  <w:spacing w:after="0" w:line="240" w:lineRule="auto"/>
                  <w:jc w:val="center"/>
                  <w:rPr>
                    <w:b/>
                    <w:bCs/>
                  </w:rPr>
                </w:pPr>
              </w:p>
            </w:tc>
            <w:tc>
              <w:tcPr>
                <w:tcW w:w="1584" w:type="dxa"/>
              </w:tcPr>
              <w:p w14:paraId="70342805">
                <w:pPr>
                  <w:spacing w:after="0" w:line="240" w:lineRule="auto"/>
                </w:pPr>
                <w:r>
                  <w:t>50.000</w:t>
                </w:r>
              </w:p>
            </w:tc>
            <w:tc>
              <w:tcPr>
                <w:tcW w:w="1089" w:type="dxa"/>
              </w:tcPr>
              <w:p w14:paraId="70342806">
                <w:pPr>
                  <w:spacing w:after="0" w:line="240" w:lineRule="auto"/>
                  <w:rPr>
                    <w:b/>
                    <w:bCs/>
                  </w:rPr>
                </w:pPr>
                <w:r>
                  <w:rPr>
                    <w:b/>
                    <w:bCs/>
                  </w:rPr>
                  <w:t>50000</w:t>
                </w:r>
              </w:p>
            </w:tc>
            <w:tc>
              <w:tcPr>
                <w:tcW w:w="1422" w:type="dxa"/>
              </w:tcPr>
              <w:p w14:paraId="70342807">
                <w:pPr>
                  <w:spacing w:after="0" w:line="240" w:lineRule="auto"/>
                  <w:rPr>
                    <w:b/>
                    <w:bCs/>
                  </w:rPr>
                </w:pPr>
              </w:p>
            </w:tc>
          </w:tr>
          <w:tr w14:paraId="7034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FF0000"/>
              </w:tcPr>
              <w:p w14:paraId="70342809">
                <w:pPr>
                  <w:spacing w:after="0" w:line="240" w:lineRule="auto"/>
                  <w:rPr>
                    <w:b/>
                    <w:bCs/>
                    <w:color w:val="FFFF00"/>
                    <w:sz w:val="20"/>
                    <w:szCs w:val="20"/>
                  </w:rPr>
                </w:pPr>
                <w:r>
                  <w:rPr>
                    <w:b/>
                    <w:bCs/>
                    <w:color w:val="FFFF00"/>
                    <w:sz w:val="20"/>
                    <w:szCs w:val="20"/>
                  </w:rPr>
                  <w:t>TOTAL PARTIEL. DEPENSES REMBOURSABLES</w:t>
                </w:r>
              </w:p>
            </w:tc>
            <w:tc>
              <w:tcPr>
                <w:tcW w:w="1251" w:type="dxa"/>
                <w:shd w:val="clear" w:color="auto" w:fill="FF0000"/>
              </w:tcPr>
              <w:p w14:paraId="7034280A">
                <w:pPr>
                  <w:spacing w:after="0" w:line="240" w:lineRule="auto"/>
                  <w:jc w:val="center"/>
                  <w:rPr>
                    <w:color w:val="FFFF00"/>
                    <w:sz w:val="20"/>
                    <w:szCs w:val="20"/>
                  </w:rPr>
                </w:pPr>
              </w:p>
            </w:tc>
            <w:tc>
              <w:tcPr>
                <w:tcW w:w="1386" w:type="dxa"/>
                <w:shd w:val="clear" w:color="auto" w:fill="FF0000"/>
              </w:tcPr>
              <w:p w14:paraId="7034280B">
                <w:pPr>
                  <w:spacing w:after="0" w:line="240" w:lineRule="auto"/>
                  <w:jc w:val="center"/>
                  <w:rPr>
                    <w:b/>
                    <w:bCs/>
                    <w:color w:val="FFFF00"/>
                  </w:rPr>
                </w:pPr>
              </w:p>
            </w:tc>
            <w:tc>
              <w:tcPr>
                <w:tcW w:w="1584" w:type="dxa"/>
                <w:shd w:val="clear" w:color="auto" w:fill="FF0000"/>
              </w:tcPr>
              <w:p w14:paraId="7034280C">
                <w:pPr>
                  <w:spacing w:after="0" w:line="240" w:lineRule="auto"/>
                  <w:rPr>
                    <w:b/>
                    <w:bCs/>
                    <w:color w:val="FFFF00"/>
                  </w:rPr>
                </w:pPr>
                <w:r>
                  <w:rPr>
                    <w:b/>
                    <w:bCs/>
                    <w:color w:val="FFFF00"/>
                  </w:rPr>
                  <w:t>1.780.000</w:t>
                </w:r>
              </w:p>
            </w:tc>
            <w:tc>
              <w:tcPr>
                <w:tcW w:w="1089" w:type="dxa"/>
                <w:shd w:val="clear" w:color="auto" w:fill="FF0000"/>
              </w:tcPr>
              <w:p w14:paraId="7034280D">
                <w:pPr>
                  <w:spacing w:after="0" w:line="240" w:lineRule="auto"/>
                  <w:rPr>
                    <w:b/>
                    <w:bCs/>
                    <w:color w:val="FFFF00"/>
                  </w:rPr>
                </w:pPr>
                <w:r>
                  <w:rPr>
                    <w:b/>
                    <w:bCs/>
                    <w:color w:val="FFFF00"/>
                  </w:rPr>
                  <w:t>1.456000</w:t>
                </w:r>
              </w:p>
            </w:tc>
            <w:tc>
              <w:tcPr>
                <w:tcW w:w="1422" w:type="dxa"/>
                <w:shd w:val="clear" w:color="auto" w:fill="FF0000"/>
              </w:tcPr>
              <w:p w14:paraId="7034280E">
                <w:pPr>
                  <w:spacing w:after="0" w:line="240" w:lineRule="auto"/>
                  <w:rPr>
                    <w:b/>
                    <w:bCs/>
                    <w:color w:val="FFFF00"/>
                  </w:rPr>
                </w:pPr>
              </w:p>
            </w:tc>
          </w:tr>
          <w:tr w14:paraId="7034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gridSpan w:val="6"/>
              </w:tcPr>
              <w:p w14:paraId="70342810">
                <w:pPr>
                  <w:spacing w:after="0" w:line="240" w:lineRule="auto"/>
                  <w:jc w:val="center"/>
                  <w:rPr>
                    <w:b/>
                    <w:bCs/>
                  </w:rPr>
                </w:pPr>
                <w:r>
                  <w:rPr>
                    <w:b/>
                    <w:bCs/>
                  </w:rPr>
                  <w:t>COÛT ESTIMATIF (montant en euros) – SUITE…</w:t>
                </w:r>
              </w:p>
            </w:tc>
          </w:tr>
          <w:tr w14:paraId="7034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D8D8D8" w:themeFill="background1" w:themeFillShade="D9"/>
              </w:tcPr>
              <w:p w14:paraId="70342812">
                <w:pPr>
                  <w:spacing w:after="0" w:line="240" w:lineRule="auto"/>
                  <w:rPr>
                    <w:b/>
                    <w:bCs/>
                  </w:rPr>
                </w:pPr>
              </w:p>
              <w:p w14:paraId="70342813">
                <w:pPr>
                  <w:spacing w:after="0" w:line="240" w:lineRule="auto"/>
                  <w:rPr>
                    <w:b/>
                    <w:bCs/>
                  </w:rPr>
                </w:pPr>
                <w:r>
                  <w:rPr>
                    <w:b/>
                    <w:bCs/>
                  </w:rPr>
                  <w:t>Description</w:t>
                </w:r>
              </w:p>
              <w:p w14:paraId="70342814">
                <w:pPr>
                  <w:spacing w:after="0" w:line="240" w:lineRule="auto"/>
                  <w:rPr>
                    <w:b/>
                    <w:bCs/>
                  </w:rPr>
                </w:pPr>
              </w:p>
            </w:tc>
            <w:tc>
              <w:tcPr>
                <w:tcW w:w="1251" w:type="dxa"/>
                <w:shd w:val="clear" w:color="auto" w:fill="D8D8D8" w:themeFill="background1" w:themeFillShade="D9"/>
              </w:tcPr>
              <w:p w14:paraId="70342815">
                <w:pPr>
                  <w:spacing w:after="0" w:line="240" w:lineRule="auto"/>
                  <w:rPr>
                    <w:b/>
                    <w:bCs/>
                  </w:rPr>
                </w:pPr>
              </w:p>
              <w:p w14:paraId="70342816">
                <w:pPr>
                  <w:spacing w:after="0" w:line="240" w:lineRule="auto"/>
                  <w:rPr>
                    <w:b/>
                    <w:bCs/>
                  </w:rPr>
                </w:pPr>
                <w:r>
                  <w:rPr>
                    <w:b/>
                    <w:bCs/>
                  </w:rPr>
                  <w:t>Unité</w:t>
                </w:r>
              </w:p>
            </w:tc>
            <w:tc>
              <w:tcPr>
                <w:tcW w:w="1386" w:type="dxa"/>
                <w:shd w:val="clear" w:color="auto" w:fill="D8D8D8" w:themeFill="background1" w:themeFillShade="D9"/>
              </w:tcPr>
              <w:p w14:paraId="70342817">
                <w:pPr>
                  <w:spacing w:after="0" w:line="240" w:lineRule="auto"/>
                  <w:rPr>
                    <w:b/>
                    <w:bCs/>
                  </w:rPr>
                </w:pPr>
              </w:p>
              <w:p w14:paraId="70342818">
                <w:pPr>
                  <w:spacing w:after="0" w:line="240" w:lineRule="auto"/>
                  <w:rPr>
                    <w:b/>
                    <w:bCs/>
                  </w:rPr>
                </w:pPr>
                <w:r>
                  <w:rPr>
                    <w:b/>
                    <w:bCs/>
                  </w:rPr>
                  <w:t>Total (Unité/</w:t>
                </w:r>
              </w:p>
              <w:p w14:paraId="70342819">
                <w:pPr>
                  <w:spacing w:after="0" w:line="240" w:lineRule="auto"/>
                  <w:rPr>
                    <w:b/>
                    <w:bCs/>
                  </w:rPr>
                </w:pPr>
                <w:r>
                  <w:rPr>
                    <w:b/>
                    <w:bCs/>
                  </w:rPr>
                  <w:t>Mois)</w:t>
                </w:r>
              </w:p>
            </w:tc>
            <w:tc>
              <w:tcPr>
                <w:tcW w:w="1584" w:type="dxa"/>
                <w:shd w:val="clear" w:color="auto" w:fill="D8D8D8" w:themeFill="background1" w:themeFillShade="D9"/>
              </w:tcPr>
              <w:p w14:paraId="7034281A">
                <w:pPr>
                  <w:spacing w:after="0" w:line="240" w:lineRule="auto"/>
                  <w:rPr>
                    <w:b/>
                    <w:bCs/>
                  </w:rPr>
                </w:pPr>
              </w:p>
              <w:p w14:paraId="7034281B">
                <w:pPr>
                  <w:spacing w:after="0" w:line="240" w:lineRule="auto"/>
                  <w:jc w:val="center"/>
                  <w:rPr>
                    <w:b/>
                    <w:bCs/>
                  </w:rPr>
                </w:pPr>
                <w:r>
                  <w:rPr>
                    <w:b/>
                    <w:bCs/>
                  </w:rPr>
                  <w:t>Coût Total unitaire</w:t>
                </w:r>
              </w:p>
              <w:p w14:paraId="7034281C">
                <w:pPr>
                  <w:spacing w:after="0" w:line="240" w:lineRule="auto"/>
                  <w:jc w:val="center"/>
                  <w:rPr>
                    <w:b/>
                    <w:bCs/>
                  </w:rPr>
                </w:pPr>
                <w:r>
                  <w:rPr>
                    <w:b/>
                    <w:bCs/>
                  </w:rPr>
                  <w:t>TTC</w:t>
                </w:r>
              </w:p>
            </w:tc>
            <w:tc>
              <w:tcPr>
                <w:tcW w:w="1089" w:type="dxa"/>
                <w:shd w:val="clear" w:color="auto" w:fill="D8D8D8" w:themeFill="background1" w:themeFillShade="D9"/>
              </w:tcPr>
              <w:p w14:paraId="7034281D">
                <w:pPr>
                  <w:spacing w:after="0" w:line="240" w:lineRule="auto"/>
                  <w:jc w:val="center"/>
                  <w:rPr>
                    <w:b/>
                    <w:bCs/>
                  </w:rPr>
                </w:pPr>
              </w:p>
              <w:p w14:paraId="7034281E">
                <w:pPr>
                  <w:spacing w:after="0" w:line="240" w:lineRule="auto"/>
                  <w:jc w:val="center"/>
                  <w:rPr>
                    <w:b/>
                    <w:bCs/>
                  </w:rPr>
                </w:pPr>
                <w:r>
                  <w:rPr>
                    <w:b/>
                    <w:bCs/>
                  </w:rPr>
                  <w:t>Coût Total des principaux bailleurs</w:t>
                </w:r>
              </w:p>
            </w:tc>
            <w:tc>
              <w:tcPr>
                <w:tcW w:w="1422" w:type="dxa"/>
                <w:shd w:val="clear" w:color="auto" w:fill="D8D8D8" w:themeFill="background1" w:themeFillShade="D9"/>
              </w:tcPr>
              <w:p w14:paraId="7034281F">
                <w:pPr>
                  <w:spacing w:after="0" w:line="240" w:lineRule="auto"/>
                  <w:jc w:val="center"/>
                  <w:rPr>
                    <w:b/>
                    <w:bCs/>
                  </w:rPr>
                </w:pPr>
              </w:p>
              <w:p w14:paraId="70342820">
                <w:pPr>
                  <w:spacing w:after="0" w:line="240" w:lineRule="auto"/>
                  <w:jc w:val="center"/>
                  <w:rPr>
                    <w:b/>
                    <w:bCs/>
                  </w:rPr>
                </w:pPr>
                <w:r>
                  <w:rPr>
                    <w:b/>
                    <w:bCs/>
                  </w:rPr>
                  <w:t>Coût en devise pour les principaux bailleurs</w:t>
                </w:r>
              </w:p>
            </w:tc>
          </w:tr>
          <w:tr w14:paraId="7034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22">
                <w:pPr>
                  <w:spacing w:after="0" w:line="240" w:lineRule="auto"/>
                  <w:rPr>
                    <w:sz w:val="20"/>
                    <w:szCs w:val="20"/>
                  </w:rPr>
                </w:pPr>
              </w:p>
            </w:tc>
            <w:tc>
              <w:tcPr>
                <w:tcW w:w="1251" w:type="dxa"/>
              </w:tcPr>
              <w:p w14:paraId="70342823">
                <w:pPr>
                  <w:spacing w:after="0" w:line="240" w:lineRule="auto"/>
                  <w:jc w:val="center"/>
                  <w:rPr>
                    <w:sz w:val="20"/>
                    <w:szCs w:val="20"/>
                  </w:rPr>
                </w:pPr>
              </w:p>
            </w:tc>
            <w:tc>
              <w:tcPr>
                <w:tcW w:w="1386" w:type="dxa"/>
              </w:tcPr>
              <w:p w14:paraId="70342824">
                <w:pPr>
                  <w:spacing w:after="0" w:line="240" w:lineRule="auto"/>
                  <w:rPr>
                    <w:b/>
                    <w:bCs/>
                  </w:rPr>
                </w:pPr>
              </w:p>
            </w:tc>
            <w:tc>
              <w:tcPr>
                <w:tcW w:w="1584" w:type="dxa"/>
              </w:tcPr>
              <w:p w14:paraId="70342825">
                <w:pPr>
                  <w:spacing w:after="0" w:line="240" w:lineRule="auto"/>
                  <w:rPr>
                    <w:b/>
                    <w:bCs/>
                  </w:rPr>
                </w:pPr>
              </w:p>
            </w:tc>
            <w:tc>
              <w:tcPr>
                <w:tcW w:w="1089" w:type="dxa"/>
              </w:tcPr>
              <w:p w14:paraId="70342826">
                <w:pPr>
                  <w:spacing w:after="0" w:line="240" w:lineRule="auto"/>
                  <w:rPr>
                    <w:b/>
                    <w:bCs/>
                  </w:rPr>
                </w:pPr>
              </w:p>
            </w:tc>
            <w:tc>
              <w:tcPr>
                <w:tcW w:w="1422" w:type="dxa"/>
              </w:tcPr>
              <w:p w14:paraId="70342827">
                <w:pPr>
                  <w:spacing w:after="0" w:line="240" w:lineRule="auto"/>
                  <w:rPr>
                    <w:b/>
                    <w:bCs/>
                  </w:rPr>
                </w:pPr>
              </w:p>
            </w:tc>
          </w:tr>
          <w:tr w14:paraId="7034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29">
                <w:pPr>
                  <w:spacing w:after="0" w:line="240" w:lineRule="auto"/>
                  <w:rPr>
                    <w:b/>
                    <w:bCs/>
                  </w:rPr>
                </w:pPr>
                <w:r>
                  <w:rPr>
                    <w:b/>
                    <w:bCs/>
                  </w:rPr>
                  <w:t>TOTAL, PLANIFICATION</w:t>
                </w:r>
              </w:p>
            </w:tc>
            <w:tc>
              <w:tcPr>
                <w:tcW w:w="1251" w:type="dxa"/>
              </w:tcPr>
              <w:p w14:paraId="7034282A">
                <w:pPr>
                  <w:spacing w:after="0" w:line="240" w:lineRule="auto"/>
                  <w:jc w:val="center"/>
                  <w:rPr>
                    <w:sz w:val="20"/>
                    <w:szCs w:val="20"/>
                  </w:rPr>
                </w:pPr>
              </w:p>
            </w:tc>
            <w:tc>
              <w:tcPr>
                <w:tcW w:w="1386" w:type="dxa"/>
              </w:tcPr>
              <w:p w14:paraId="7034282B">
                <w:pPr>
                  <w:spacing w:after="0" w:line="240" w:lineRule="auto"/>
                  <w:rPr>
                    <w:b/>
                    <w:bCs/>
                  </w:rPr>
                </w:pPr>
              </w:p>
            </w:tc>
            <w:tc>
              <w:tcPr>
                <w:tcW w:w="1584" w:type="dxa"/>
              </w:tcPr>
              <w:p w14:paraId="7034282C">
                <w:pPr>
                  <w:spacing w:after="0" w:line="240" w:lineRule="auto"/>
                  <w:rPr>
                    <w:b/>
                    <w:bCs/>
                  </w:rPr>
                </w:pPr>
                <w:r>
                  <w:rPr>
                    <w:b/>
                    <w:bCs/>
                  </w:rPr>
                  <w:t>4.</w:t>
                </w:r>
                <w:r>
                  <w:rPr>
                    <w:rFonts w:hint="default"/>
                    <w:b/>
                    <w:bCs/>
                    <w:lang w:val="fr-FR"/>
                  </w:rPr>
                  <w:t>40</w:t>
                </w:r>
                <w:r>
                  <w:rPr>
                    <w:b/>
                    <w:bCs/>
                  </w:rPr>
                  <w:t>.</w:t>
                </w:r>
                <w:r>
                  <w:rPr>
                    <w:rFonts w:hint="default"/>
                    <w:b/>
                    <w:bCs/>
                    <w:lang w:val="fr-FR"/>
                  </w:rPr>
                  <w:t>0</w:t>
                </w:r>
                <w:r>
                  <w:rPr>
                    <w:b/>
                    <w:bCs/>
                  </w:rPr>
                  <w:t>00</w:t>
                </w:r>
              </w:p>
            </w:tc>
            <w:tc>
              <w:tcPr>
                <w:tcW w:w="1089" w:type="dxa"/>
              </w:tcPr>
              <w:p w14:paraId="7034282D">
                <w:pPr>
                  <w:spacing w:after="0" w:line="240" w:lineRule="auto"/>
                  <w:rPr>
                    <w:b/>
                    <w:bCs/>
                  </w:rPr>
                </w:pPr>
                <w:r>
                  <w:rPr>
                    <w:b/>
                    <w:bCs/>
                  </w:rPr>
                  <w:t>4.170.600</w:t>
                </w:r>
              </w:p>
            </w:tc>
            <w:tc>
              <w:tcPr>
                <w:tcW w:w="1422" w:type="dxa"/>
              </w:tcPr>
              <w:p w14:paraId="7034282E">
                <w:pPr>
                  <w:spacing w:after="0" w:line="240" w:lineRule="auto"/>
                  <w:rPr>
                    <w:b/>
                    <w:bCs/>
                  </w:rPr>
                </w:pPr>
              </w:p>
            </w:tc>
          </w:tr>
          <w:tr w14:paraId="703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30">
                <w:pPr>
                  <w:spacing w:after="0" w:line="240" w:lineRule="auto"/>
                  <w:jc w:val="center"/>
                  <w:rPr>
                    <w:b/>
                    <w:bCs/>
                  </w:rPr>
                </w:pPr>
                <w:r>
                  <w:rPr>
                    <w:b/>
                    <w:bCs/>
                  </w:rPr>
                  <w:t>Travaux prioritaires</w:t>
                </w:r>
              </w:p>
            </w:tc>
            <w:tc>
              <w:tcPr>
                <w:tcW w:w="1251" w:type="dxa"/>
              </w:tcPr>
              <w:p w14:paraId="70342831">
                <w:pPr>
                  <w:spacing w:after="0" w:line="240" w:lineRule="auto"/>
                  <w:jc w:val="center"/>
                  <w:rPr>
                    <w:sz w:val="20"/>
                    <w:szCs w:val="20"/>
                  </w:rPr>
                </w:pPr>
              </w:p>
            </w:tc>
            <w:tc>
              <w:tcPr>
                <w:tcW w:w="1386" w:type="dxa"/>
              </w:tcPr>
              <w:p w14:paraId="70342832">
                <w:pPr>
                  <w:spacing w:after="0" w:line="240" w:lineRule="auto"/>
                  <w:rPr>
                    <w:b/>
                    <w:bCs/>
                  </w:rPr>
                </w:pPr>
              </w:p>
            </w:tc>
            <w:tc>
              <w:tcPr>
                <w:tcW w:w="1584" w:type="dxa"/>
              </w:tcPr>
              <w:p w14:paraId="70342833">
                <w:pPr>
                  <w:spacing w:after="0" w:line="240" w:lineRule="auto"/>
                  <w:rPr>
                    <w:b/>
                    <w:bCs/>
                  </w:rPr>
                </w:pPr>
              </w:p>
            </w:tc>
            <w:tc>
              <w:tcPr>
                <w:tcW w:w="1089" w:type="dxa"/>
              </w:tcPr>
              <w:p w14:paraId="70342834">
                <w:pPr>
                  <w:spacing w:after="0" w:line="240" w:lineRule="auto"/>
                  <w:rPr>
                    <w:b/>
                    <w:bCs/>
                  </w:rPr>
                </w:pPr>
              </w:p>
            </w:tc>
            <w:tc>
              <w:tcPr>
                <w:tcW w:w="1422" w:type="dxa"/>
              </w:tcPr>
              <w:p w14:paraId="70342835">
                <w:pPr>
                  <w:spacing w:after="0" w:line="240" w:lineRule="auto"/>
                  <w:rPr>
                    <w:b/>
                    <w:bCs/>
                  </w:rPr>
                </w:pPr>
              </w:p>
            </w:tc>
          </w:tr>
          <w:tr w14:paraId="7034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37">
                <w:pPr>
                  <w:spacing w:after="0" w:line="240" w:lineRule="auto"/>
                  <w:rPr>
                    <w:sz w:val="20"/>
                    <w:szCs w:val="20"/>
                  </w:rPr>
                </w:pPr>
                <w:r>
                  <w:rPr>
                    <w:sz w:val="20"/>
                    <w:szCs w:val="20"/>
                  </w:rPr>
                  <w:t>Réhabilitation des réservoirs d’eau superficielle</w:t>
                </w:r>
              </w:p>
            </w:tc>
            <w:tc>
              <w:tcPr>
                <w:tcW w:w="1251" w:type="dxa"/>
              </w:tcPr>
              <w:p w14:paraId="70342838">
                <w:pPr>
                  <w:spacing w:after="0" w:line="240" w:lineRule="auto"/>
                  <w:jc w:val="center"/>
                  <w:rPr>
                    <w:sz w:val="20"/>
                    <w:szCs w:val="20"/>
                  </w:rPr>
                </w:pPr>
                <w:r>
                  <w:rPr>
                    <w:sz w:val="20"/>
                    <w:szCs w:val="20"/>
                  </w:rPr>
                  <w:t>24</w:t>
                </w:r>
              </w:p>
            </w:tc>
            <w:tc>
              <w:tcPr>
                <w:tcW w:w="1386" w:type="dxa"/>
              </w:tcPr>
              <w:p w14:paraId="70342839">
                <w:pPr>
                  <w:spacing w:after="0" w:line="240" w:lineRule="auto"/>
                  <w:rPr>
                    <w:b/>
                    <w:bCs/>
                  </w:rPr>
                </w:pPr>
              </w:p>
            </w:tc>
            <w:tc>
              <w:tcPr>
                <w:tcW w:w="1584" w:type="dxa"/>
              </w:tcPr>
              <w:p w14:paraId="7034283A">
                <w:pPr>
                  <w:spacing w:after="0" w:line="240" w:lineRule="auto"/>
                </w:pPr>
                <w:r>
                  <w:t>550000</w:t>
                </w:r>
              </w:p>
            </w:tc>
            <w:tc>
              <w:tcPr>
                <w:tcW w:w="1089" w:type="dxa"/>
              </w:tcPr>
              <w:p w14:paraId="7034283B">
                <w:pPr>
                  <w:spacing w:after="0" w:line="240" w:lineRule="auto"/>
                  <w:rPr>
                    <w:b/>
                    <w:bCs/>
                  </w:rPr>
                </w:pPr>
              </w:p>
            </w:tc>
            <w:tc>
              <w:tcPr>
                <w:tcW w:w="1422" w:type="dxa"/>
              </w:tcPr>
              <w:p w14:paraId="7034283C">
                <w:pPr>
                  <w:spacing w:after="0" w:line="240" w:lineRule="auto"/>
                  <w:jc w:val="center"/>
                </w:pPr>
                <w:r>
                  <w:t>550000</w:t>
                </w:r>
              </w:p>
            </w:tc>
          </w:tr>
          <w:tr w14:paraId="7034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3E">
                <w:pPr>
                  <w:spacing w:after="0" w:line="240" w:lineRule="auto"/>
                </w:pPr>
                <w:r>
                  <w:rPr>
                    <w:sz w:val="20"/>
                    <w:szCs w:val="20"/>
                  </w:rPr>
                  <w:t xml:space="preserve">Forage, création de retenues d’eau, appui à l’agriculture et à l’élevage </w:t>
                </w:r>
              </w:p>
            </w:tc>
            <w:tc>
              <w:tcPr>
                <w:tcW w:w="1251" w:type="dxa"/>
              </w:tcPr>
              <w:p w14:paraId="7034283F">
                <w:pPr>
                  <w:spacing w:after="0" w:line="240" w:lineRule="auto"/>
                  <w:jc w:val="center"/>
                  <w:rPr>
                    <w:sz w:val="20"/>
                    <w:szCs w:val="20"/>
                  </w:rPr>
                </w:pPr>
              </w:p>
            </w:tc>
            <w:tc>
              <w:tcPr>
                <w:tcW w:w="1386" w:type="dxa"/>
              </w:tcPr>
              <w:p w14:paraId="70342840">
                <w:pPr>
                  <w:spacing w:after="0" w:line="240" w:lineRule="auto"/>
                  <w:rPr>
                    <w:b/>
                    <w:bCs/>
                  </w:rPr>
                </w:pPr>
              </w:p>
            </w:tc>
            <w:tc>
              <w:tcPr>
                <w:tcW w:w="1584" w:type="dxa"/>
              </w:tcPr>
              <w:p w14:paraId="70342841">
                <w:pPr>
                  <w:spacing w:after="0" w:line="240" w:lineRule="auto"/>
                </w:pPr>
                <w:r>
                  <w:t>1.187.400</w:t>
                </w:r>
              </w:p>
            </w:tc>
            <w:tc>
              <w:tcPr>
                <w:tcW w:w="1089" w:type="dxa"/>
              </w:tcPr>
              <w:p w14:paraId="70342842">
                <w:pPr>
                  <w:spacing w:after="0" w:line="240" w:lineRule="auto"/>
                  <w:rPr>
                    <w:b/>
                    <w:bCs/>
                  </w:rPr>
                </w:pPr>
              </w:p>
            </w:tc>
            <w:tc>
              <w:tcPr>
                <w:tcW w:w="1422" w:type="dxa"/>
              </w:tcPr>
              <w:p w14:paraId="70342843">
                <w:pPr>
                  <w:spacing w:after="0" w:line="240" w:lineRule="auto"/>
                  <w:jc w:val="center"/>
                </w:pPr>
                <w:r>
                  <w:t>1.187.400</w:t>
                </w:r>
              </w:p>
            </w:tc>
          </w:tr>
          <w:tr w14:paraId="7034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45">
                <w:pPr>
                  <w:spacing w:after="0" w:line="240" w:lineRule="auto"/>
                  <w:rPr>
                    <w:b/>
                    <w:bCs/>
                  </w:rPr>
                </w:pPr>
                <w:r>
                  <w:rPr>
                    <w:b/>
                    <w:bCs/>
                  </w:rPr>
                  <w:t>TOTAL, TRAVAUX PRIORITAIRES</w:t>
                </w:r>
              </w:p>
            </w:tc>
            <w:tc>
              <w:tcPr>
                <w:tcW w:w="1251" w:type="dxa"/>
              </w:tcPr>
              <w:p w14:paraId="70342846">
                <w:pPr>
                  <w:spacing w:after="0" w:line="240" w:lineRule="auto"/>
                  <w:jc w:val="center"/>
                  <w:rPr>
                    <w:sz w:val="20"/>
                    <w:szCs w:val="20"/>
                  </w:rPr>
                </w:pPr>
              </w:p>
            </w:tc>
            <w:tc>
              <w:tcPr>
                <w:tcW w:w="1386" w:type="dxa"/>
              </w:tcPr>
              <w:p w14:paraId="70342847">
                <w:pPr>
                  <w:spacing w:after="0" w:line="240" w:lineRule="auto"/>
                  <w:rPr>
                    <w:b/>
                    <w:bCs/>
                  </w:rPr>
                </w:pPr>
              </w:p>
            </w:tc>
            <w:tc>
              <w:tcPr>
                <w:tcW w:w="1584" w:type="dxa"/>
              </w:tcPr>
              <w:p w14:paraId="70342848">
                <w:pPr>
                  <w:spacing w:after="0" w:line="240" w:lineRule="auto"/>
                  <w:rPr>
                    <w:b/>
                    <w:bCs/>
                  </w:rPr>
                </w:pPr>
                <w:r>
                  <w:rPr>
                    <w:b/>
                    <w:bCs/>
                  </w:rPr>
                  <w:t>1.737.400</w:t>
                </w:r>
              </w:p>
            </w:tc>
            <w:tc>
              <w:tcPr>
                <w:tcW w:w="1089" w:type="dxa"/>
              </w:tcPr>
              <w:p w14:paraId="70342849">
                <w:pPr>
                  <w:spacing w:after="0" w:line="240" w:lineRule="auto"/>
                  <w:rPr>
                    <w:b/>
                    <w:bCs/>
                  </w:rPr>
                </w:pPr>
                <w:r>
                  <w:rPr>
                    <w:b/>
                    <w:bCs/>
                  </w:rPr>
                  <w:t>0</w:t>
                </w:r>
              </w:p>
            </w:tc>
            <w:tc>
              <w:tcPr>
                <w:tcW w:w="1422" w:type="dxa"/>
              </w:tcPr>
              <w:p w14:paraId="7034284A">
                <w:pPr>
                  <w:spacing w:after="0" w:line="240" w:lineRule="auto"/>
                  <w:jc w:val="center"/>
                  <w:rPr>
                    <w:b/>
                    <w:bCs/>
                  </w:rPr>
                </w:pPr>
                <w:r>
                  <w:rPr>
                    <w:b/>
                    <w:bCs/>
                  </w:rPr>
                  <w:t>1.737.400</w:t>
                </w:r>
              </w:p>
            </w:tc>
          </w:tr>
          <w:tr w14:paraId="7034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4C">
                <w:pPr>
                  <w:spacing w:after="0" w:line="240" w:lineRule="auto"/>
                  <w:jc w:val="center"/>
                  <w:rPr>
                    <w:b/>
                    <w:bCs/>
                    <w:sz w:val="20"/>
                    <w:szCs w:val="20"/>
                  </w:rPr>
                </w:pPr>
                <w:r>
                  <w:rPr>
                    <w:b/>
                    <w:bCs/>
                    <w:sz w:val="20"/>
                    <w:szCs w:val="20"/>
                  </w:rPr>
                  <w:t>Gestion et coordination du projet</w:t>
                </w:r>
              </w:p>
            </w:tc>
            <w:tc>
              <w:tcPr>
                <w:tcW w:w="1251" w:type="dxa"/>
              </w:tcPr>
              <w:p w14:paraId="7034284D">
                <w:pPr>
                  <w:spacing w:after="0" w:line="240" w:lineRule="auto"/>
                  <w:jc w:val="center"/>
                  <w:rPr>
                    <w:sz w:val="20"/>
                    <w:szCs w:val="20"/>
                  </w:rPr>
                </w:pPr>
              </w:p>
            </w:tc>
            <w:tc>
              <w:tcPr>
                <w:tcW w:w="1386" w:type="dxa"/>
              </w:tcPr>
              <w:p w14:paraId="7034284E">
                <w:pPr>
                  <w:spacing w:after="0" w:line="240" w:lineRule="auto"/>
                </w:pPr>
              </w:p>
            </w:tc>
            <w:tc>
              <w:tcPr>
                <w:tcW w:w="1584" w:type="dxa"/>
              </w:tcPr>
              <w:p w14:paraId="7034284F">
                <w:pPr>
                  <w:spacing w:after="0" w:line="240" w:lineRule="auto"/>
                  <w:rPr>
                    <w:b/>
                    <w:bCs/>
                  </w:rPr>
                </w:pPr>
              </w:p>
            </w:tc>
            <w:tc>
              <w:tcPr>
                <w:tcW w:w="1089" w:type="dxa"/>
              </w:tcPr>
              <w:p w14:paraId="70342850">
                <w:pPr>
                  <w:spacing w:after="0" w:line="240" w:lineRule="auto"/>
                  <w:rPr>
                    <w:b/>
                    <w:bCs/>
                  </w:rPr>
                </w:pPr>
              </w:p>
            </w:tc>
            <w:tc>
              <w:tcPr>
                <w:tcW w:w="1422" w:type="dxa"/>
              </w:tcPr>
              <w:p w14:paraId="70342851">
                <w:pPr>
                  <w:spacing w:after="0" w:line="240" w:lineRule="auto"/>
                  <w:jc w:val="center"/>
                  <w:rPr>
                    <w:b/>
                    <w:bCs/>
                  </w:rPr>
                </w:pPr>
              </w:p>
            </w:tc>
          </w:tr>
          <w:tr w14:paraId="7034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53">
                <w:pPr>
                  <w:spacing w:after="0" w:line="240" w:lineRule="auto"/>
                  <w:rPr>
                    <w:sz w:val="20"/>
                    <w:szCs w:val="20"/>
                  </w:rPr>
                </w:pPr>
                <w:r>
                  <w:rPr>
                    <w:sz w:val="20"/>
                    <w:szCs w:val="20"/>
                  </w:rPr>
                  <w:t>CHEF DE PROJET PRINCIPAL (frais, allocation quotidienne)</w:t>
                </w:r>
              </w:p>
            </w:tc>
            <w:tc>
              <w:tcPr>
                <w:tcW w:w="1251" w:type="dxa"/>
              </w:tcPr>
              <w:p w14:paraId="70342854">
                <w:pPr>
                  <w:spacing w:after="0" w:line="240" w:lineRule="auto"/>
                  <w:jc w:val="center"/>
                  <w:rPr>
                    <w:sz w:val="20"/>
                    <w:szCs w:val="20"/>
                  </w:rPr>
                </w:pPr>
                <w:r>
                  <w:rPr>
                    <w:sz w:val="20"/>
                    <w:szCs w:val="20"/>
                  </w:rPr>
                  <w:t>30</w:t>
                </w:r>
              </w:p>
            </w:tc>
            <w:tc>
              <w:tcPr>
                <w:tcW w:w="1386" w:type="dxa"/>
              </w:tcPr>
              <w:p w14:paraId="70342855">
                <w:pPr>
                  <w:spacing w:after="0" w:line="240" w:lineRule="auto"/>
                </w:pPr>
                <w:r>
                  <w:t>2000</w:t>
                </w:r>
              </w:p>
            </w:tc>
            <w:tc>
              <w:tcPr>
                <w:tcW w:w="1584" w:type="dxa"/>
              </w:tcPr>
              <w:p w14:paraId="70342856">
                <w:pPr>
                  <w:spacing w:after="0" w:line="240" w:lineRule="auto"/>
                </w:pPr>
                <w:r>
                  <w:t>60.000</w:t>
                </w:r>
              </w:p>
            </w:tc>
            <w:tc>
              <w:tcPr>
                <w:tcW w:w="1089" w:type="dxa"/>
              </w:tcPr>
              <w:p w14:paraId="70342857">
                <w:pPr>
                  <w:spacing w:after="0" w:line="240" w:lineRule="auto"/>
                  <w:rPr>
                    <w:b/>
                    <w:bCs/>
                  </w:rPr>
                </w:pPr>
                <w:r>
                  <w:rPr>
                    <w:b/>
                    <w:bCs/>
                  </w:rPr>
                  <w:t>60.000</w:t>
                </w:r>
              </w:p>
            </w:tc>
            <w:tc>
              <w:tcPr>
                <w:tcW w:w="1422" w:type="dxa"/>
              </w:tcPr>
              <w:p w14:paraId="70342858">
                <w:pPr>
                  <w:spacing w:after="0" w:line="240" w:lineRule="auto"/>
                  <w:jc w:val="center"/>
                  <w:rPr>
                    <w:b/>
                    <w:bCs/>
                  </w:rPr>
                </w:pPr>
              </w:p>
            </w:tc>
          </w:tr>
          <w:tr w14:paraId="7034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5A">
                <w:pPr>
                  <w:spacing w:after="0" w:line="240" w:lineRule="auto"/>
                  <w:rPr>
                    <w:sz w:val="20"/>
                    <w:szCs w:val="20"/>
                  </w:rPr>
                </w:pPr>
                <w:r>
                  <w:rPr>
                    <w:sz w:val="20"/>
                    <w:szCs w:val="20"/>
                  </w:rPr>
                  <w:t>CHEF DE PROJET PRINCIPAL (voyage international par avion)</w:t>
                </w:r>
              </w:p>
            </w:tc>
            <w:tc>
              <w:tcPr>
                <w:tcW w:w="1251" w:type="dxa"/>
              </w:tcPr>
              <w:p w14:paraId="7034285B">
                <w:pPr>
                  <w:spacing w:after="0" w:line="240" w:lineRule="auto"/>
                  <w:jc w:val="center"/>
                  <w:rPr>
                    <w:sz w:val="20"/>
                    <w:szCs w:val="20"/>
                  </w:rPr>
                </w:pPr>
                <w:r>
                  <w:rPr>
                    <w:sz w:val="20"/>
                    <w:szCs w:val="20"/>
                  </w:rPr>
                  <w:t>6 voyages</w:t>
                </w:r>
              </w:p>
            </w:tc>
            <w:tc>
              <w:tcPr>
                <w:tcW w:w="1386" w:type="dxa"/>
              </w:tcPr>
              <w:p w14:paraId="7034285C">
                <w:pPr>
                  <w:spacing w:after="0" w:line="240" w:lineRule="auto"/>
                </w:pPr>
                <w:r>
                  <w:t>2000</w:t>
                </w:r>
              </w:p>
            </w:tc>
            <w:tc>
              <w:tcPr>
                <w:tcW w:w="1584" w:type="dxa"/>
              </w:tcPr>
              <w:p w14:paraId="7034285D">
                <w:pPr>
                  <w:spacing w:after="0" w:line="240" w:lineRule="auto"/>
                </w:pPr>
                <w:r>
                  <w:t>12.000</w:t>
                </w:r>
              </w:p>
            </w:tc>
            <w:tc>
              <w:tcPr>
                <w:tcW w:w="1089" w:type="dxa"/>
              </w:tcPr>
              <w:p w14:paraId="7034285E">
                <w:pPr>
                  <w:spacing w:after="0" w:line="240" w:lineRule="auto"/>
                  <w:rPr>
                    <w:b/>
                    <w:bCs/>
                  </w:rPr>
                </w:pPr>
                <w:r>
                  <w:rPr>
                    <w:b/>
                    <w:bCs/>
                  </w:rPr>
                  <w:t>12.000</w:t>
                </w:r>
              </w:p>
            </w:tc>
            <w:tc>
              <w:tcPr>
                <w:tcW w:w="1422" w:type="dxa"/>
              </w:tcPr>
              <w:p w14:paraId="7034285F">
                <w:pPr>
                  <w:spacing w:after="0" w:line="240" w:lineRule="auto"/>
                  <w:jc w:val="center"/>
                  <w:rPr>
                    <w:b/>
                    <w:bCs/>
                  </w:rPr>
                </w:pPr>
              </w:p>
            </w:tc>
          </w:tr>
          <w:tr w14:paraId="70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61">
                <w:pPr>
                  <w:spacing w:after="0" w:line="240" w:lineRule="auto"/>
                  <w:rPr>
                    <w:sz w:val="20"/>
                    <w:szCs w:val="20"/>
                  </w:rPr>
                </w:pPr>
                <w:r>
                  <w:rPr>
                    <w:sz w:val="20"/>
                    <w:szCs w:val="20"/>
                  </w:rPr>
                  <w:t xml:space="preserve">CHEF DE PROJET PRINCIPAL (transport local divers) </w:t>
                </w:r>
              </w:p>
            </w:tc>
            <w:tc>
              <w:tcPr>
                <w:tcW w:w="1251" w:type="dxa"/>
              </w:tcPr>
              <w:p w14:paraId="70342862">
                <w:pPr>
                  <w:spacing w:after="0" w:line="240" w:lineRule="auto"/>
                  <w:jc w:val="center"/>
                  <w:rPr>
                    <w:sz w:val="20"/>
                    <w:szCs w:val="20"/>
                  </w:rPr>
                </w:pPr>
                <w:r>
                  <w:rPr>
                    <w:sz w:val="20"/>
                    <w:szCs w:val="20"/>
                  </w:rPr>
                  <w:t>30</w:t>
                </w:r>
              </w:p>
            </w:tc>
            <w:tc>
              <w:tcPr>
                <w:tcW w:w="1386" w:type="dxa"/>
              </w:tcPr>
              <w:p w14:paraId="70342863">
                <w:pPr>
                  <w:spacing w:after="0" w:line="240" w:lineRule="auto"/>
                  <w:rPr>
                    <w:b/>
                    <w:bCs/>
                  </w:rPr>
                </w:pPr>
              </w:p>
            </w:tc>
            <w:tc>
              <w:tcPr>
                <w:tcW w:w="1584" w:type="dxa"/>
              </w:tcPr>
              <w:p w14:paraId="70342864">
                <w:pPr>
                  <w:spacing w:after="0" w:line="240" w:lineRule="auto"/>
                </w:pPr>
                <w:r>
                  <w:t>20.000</w:t>
                </w:r>
              </w:p>
            </w:tc>
            <w:tc>
              <w:tcPr>
                <w:tcW w:w="1089" w:type="dxa"/>
              </w:tcPr>
              <w:p w14:paraId="70342865">
                <w:pPr>
                  <w:spacing w:after="0" w:line="240" w:lineRule="auto"/>
                  <w:rPr>
                    <w:b/>
                    <w:bCs/>
                  </w:rPr>
                </w:pPr>
                <w:r>
                  <w:rPr>
                    <w:b/>
                    <w:bCs/>
                  </w:rPr>
                  <w:t>20.000</w:t>
                </w:r>
              </w:p>
            </w:tc>
            <w:tc>
              <w:tcPr>
                <w:tcW w:w="1422" w:type="dxa"/>
              </w:tcPr>
              <w:p w14:paraId="70342866">
                <w:pPr>
                  <w:spacing w:after="0" w:line="240" w:lineRule="auto"/>
                  <w:jc w:val="center"/>
                  <w:rPr>
                    <w:b/>
                    <w:bCs/>
                  </w:rPr>
                </w:pPr>
              </w:p>
            </w:tc>
          </w:tr>
          <w:tr w14:paraId="703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68">
                <w:pPr>
                  <w:spacing w:after="0" w:line="240" w:lineRule="auto"/>
                  <w:rPr>
                    <w:b/>
                    <w:bCs/>
                    <w:sz w:val="20"/>
                    <w:szCs w:val="20"/>
                  </w:rPr>
                </w:pPr>
                <w:r>
                  <w:rPr>
                    <w:b/>
                    <w:bCs/>
                    <w:sz w:val="20"/>
                    <w:szCs w:val="20"/>
                  </w:rPr>
                  <w:t>TOTAL GESTOIN DU PROJET</w:t>
                </w:r>
              </w:p>
            </w:tc>
            <w:tc>
              <w:tcPr>
                <w:tcW w:w="1251" w:type="dxa"/>
              </w:tcPr>
              <w:p w14:paraId="70342869">
                <w:pPr>
                  <w:spacing w:after="0" w:line="240" w:lineRule="auto"/>
                  <w:jc w:val="center"/>
                  <w:rPr>
                    <w:sz w:val="20"/>
                    <w:szCs w:val="20"/>
                  </w:rPr>
                </w:pPr>
              </w:p>
            </w:tc>
            <w:tc>
              <w:tcPr>
                <w:tcW w:w="1386" w:type="dxa"/>
              </w:tcPr>
              <w:p w14:paraId="7034286A">
                <w:pPr>
                  <w:spacing w:after="0" w:line="240" w:lineRule="auto"/>
                  <w:rPr>
                    <w:b/>
                    <w:bCs/>
                  </w:rPr>
                </w:pPr>
              </w:p>
            </w:tc>
            <w:tc>
              <w:tcPr>
                <w:tcW w:w="1584" w:type="dxa"/>
              </w:tcPr>
              <w:p w14:paraId="7034286B">
                <w:pPr>
                  <w:spacing w:after="0" w:line="240" w:lineRule="auto"/>
                </w:pPr>
                <w:r>
                  <w:t>150.000</w:t>
                </w:r>
              </w:p>
            </w:tc>
            <w:tc>
              <w:tcPr>
                <w:tcW w:w="1089" w:type="dxa"/>
              </w:tcPr>
              <w:p w14:paraId="7034286C">
                <w:pPr>
                  <w:spacing w:after="0" w:line="240" w:lineRule="auto"/>
                  <w:rPr>
                    <w:b/>
                    <w:bCs/>
                  </w:rPr>
                </w:pPr>
                <w:r>
                  <w:rPr>
                    <w:b/>
                    <w:bCs/>
                  </w:rPr>
                  <w:t>150.000</w:t>
                </w:r>
              </w:p>
            </w:tc>
            <w:tc>
              <w:tcPr>
                <w:tcW w:w="1422" w:type="dxa"/>
              </w:tcPr>
              <w:p w14:paraId="7034286D">
                <w:pPr>
                  <w:spacing w:after="0" w:line="240" w:lineRule="auto"/>
                  <w:jc w:val="center"/>
                  <w:rPr>
                    <w:b/>
                    <w:bCs/>
                  </w:rPr>
                </w:pPr>
                <w:r>
                  <w:rPr>
                    <w:b/>
                    <w:bCs/>
                  </w:rPr>
                  <w:t>0</w:t>
                </w:r>
              </w:p>
            </w:tc>
          </w:tr>
          <w:tr w14:paraId="7034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6F">
                <w:pPr>
                  <w:spacing w:after="0" w:line="240" w:lineRule="auto"/>
                  <w:rPr>
                    <w:b/>
                    <w:bCs/>
                    <w:sz w:val="20"/>
                    <w:szCs w:val="20"/>
                  </w:rPr>
                </w:pPr>
                <w:r>
                  <w:rPr>
                    <w:b/>
                    <w:bCs/>
                    <w:sz w:val="20"/>
                    <w:szCs w:val="20"/>
                  </w:rPr>
                  <w:t>TOTAL MONTANT DU PROJET</w:t>
                </w:r>
              </w:p>
            </w:tc>
            <w:tc>
              <w:tcPr>
                <w:tcW w:w="1251" w:type="dxa"/>
              </w:tcPr>
              <w:p w14:paraId="70342870">
                <w:pPr>
                  <w:spacing w:after="0" w:line="240" w:lineRule="auto"/>
                  <w:jc w:val="center"/>
                  <w:rPr>
                    <w:sz w:val="20"/>
                    <w:szCs w:val="20"/>
                  </w:rPr>
                </w:pPr>
              </w:p>
            </w:tc>
            <w:tc>
              <w:tcPr>
                <w:tcW w:w="1386" w:type="dxa"/>
              </w:tcPr>
              <w:p w14:paraId="70342871">
                <w:pPr>
                  <w:spacing w:after="0" w:line="240" w:lineRule="auto"/>
                  <w:rPr>
                    <w:b/>
                    <w:bCs/>
                  </w:rPr>
                </w:pPr>
              </w:p>
            </w:tc>
            <w:tc>
              <w:tcPr>
                <w:tcW w:w="1584" w:type="dxa"/>
              </w:tcPr>
              <w:p w14:paraId="70342872">
                <w:pPr>
                  <w:spacing w:after="0" w:line="240" w:lineRule="auto"/>
                  <w:rPr>
                    <w:b/>
                    <w:bCs/>
                  </w:rPr>
                </w:pPr>
                <w:r>
                  <w:rPr>
                    <w:b/>
                    <w:bCs/>
                  </w:rPr>
                  <w:t>4.812.600</w:t>
                </w:r>
              </w:p>
            </w:tc>
            <w:tc>
              <w:tcPr>
                <w:tcW w:w="1089" w:type="dxa"/>
              </w:tcPr>
              <w:p w14:paraId="70342873">
                <w:pPr>
                  <w:spacing w:after="0" w:line="240" w:lineRule="auto"/>
                  <w:rPr>
                    <w:b/>
                    <w:bCs/>
                  </w:rPr>
                </w:pPr>
                <w:r>
                  <w:rPr>
                    <w:b/>
                    <w:bCs/>
                  </w:rPr>
                  <w:t>4.412.600</w:t>
                </w:r>
              </w:p>
            </w:tc>
            <w:tc>
              <w:tcPr>
                <w:tcW w:w="1422" w:type="dxa"/>
              </w:tcPr>
              <w:p w14:paraId="70342874">
                <w:pPr>
                  <w:spacing w:after="0" w:line="240" w:lineRule="auto"/>
                  <w:rPr>
                    <w:b/>
                    <w:bCs/>
                  </w:rPr>
                </w:pPr>
                <w:r>
                  <w:rPr>
                    <w:b/>
                    <w:bCs/>
                  </w:rPr>
                  <w:t>1.737.400</w:t>
                </w:r>
              </w:p>
            </w:tc>
          </w:tr>
          <w:tr w14:paraId="7034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0342876">
                <w:pPr>
                  <w:spacing w:after="0" w:line="240" w:lineRule="auto"/>
                  <w:rPr>
                    <w:sz w:val="20"/>
                    <w:szCs w:val="20"/>
                  </w:rPr>
                </w:pPr>
                <w:r>
                  <w:rPr>
                    <w:sz w:val="20"/>
                    <w:szCs w:val="20"/>
                  </w:rPr>
                  <w:t>Provision pour aléas (3°/°)</w:t>
                </w:r>
              </w:p>
            </w:tc>
            <w:tc>
              <w:tcPr>
                <w:tcW w:w="1251" w:type="dxa"/>
              </w:tcPr>
              <w:p w14:paraId="70342877">
                <w:pPr>
                  <w:spacing w:after="0" w:line="240" w:lineRule="auto"/>
                  <w:jc w:val="center"/>
                  <w:rPr>
                    <w:sz w:val="20"/>
                    <w:szCs w:val="20"/>
                  </w:rPr>
                </w:pPr>
              </w:p>
            </w:tc>
            <w:tc>
              <w:tcPr>
                <w:tcW w:w="1386" w:type="dxa"/>
              </w:tcPr>
              <w:p w14:paraId="70342878">
                <w:pPr>
                  <w:spacing w:after="0" w:line="240" w:lineRule="auto"/>
                  <w:rPr>
                    <w:b/>
                    <w:bCs/>
                  </w:rPr>
                </w:pPr>
              </w:p>
            </w:tc>
            <w:tc>
              <w:tcPr>
                <w:tcW w:w="1584" w:type="dxa"/>
              </w:tcPr>
              <w:p w14:paraId="70342879">
                <w:pPr>
                  <w:spacing w:after="0" w:line="240" w:lineRule="auto"/>
                  <w:rPr>
                    <w:b/>
                    <w:bCs/>
                  </w:rPr>
                </w:pPr>
                <w:r>
                  <w:rPr>
                    <w:b/>
                    <w:bCs/>
                  </w:rPr>
                  <w:t>285714</w:t>
                </w:r>
              </w:p>
            </w:tc>
            <w:tc>
              <w:tcPr>
                <w:tcW w:w="1089" w:type="dxa"/>
              </w:tcPr>
              <w:p w14:paraId="7034287A">
                <w:pPr>
                  <w:spacing w:after="0" w:line="240" w:lineRule="auto"/>
                  <w:rPr>
                    <w:b/>
                    <w:bCs/>
                  </w:rPr>
                </w:pPr>
                <w:r>
                  <w:rPr>
                    <w:b/>
                    <w:bCs/>
                  </w:rPr>
                  <w:t>132.378</w:t>
                </w:r>
              </w:p>
            </w:tc>
            <w:tc>
              <w:tcPr>
                <w:tcW w:w="1422" w:type="dxa"/>
              </w:tcPr>
              <w:p w14:paraId="7034287B">
                <w:pPr>
                  <w:spacing w:after="0" w:line="240" w:lineRule="auto"/>
                  <w:jc w:val="center"/>
                  <w:rPr>
                    <w:b/>
                    <w:bCs/>
                  </w:rPr>
                </w:pPr>
                <w:r>
                  <w:rPr>
                    <w:b/>
                    <w:bCs/>
                  </w:rPr>
                  <w:t>52122</w:t>
                </w:r>
              </w:p>
            </w:tc>
          </w:tr>
          <w:tr w14:paraId="7034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FF0000"/>
              </w:tcPr>
              <w:p w14:paraId="7034287D">
                <w:pPr>
                  <w:spacing w:after="0" w:line="240" w:lineRule="auto"/>
                  <w:rPr>
                    <w:b/>
                    <w:bCs/>
                    <w:color w:val="FFFF00"/>
                    <w:sz w:val="20"/>
                    <w:szCs w:val="20"/>
                  </w:rPr>
                </w:pPr>
                <w:r>
                  <w:rPr>
                    <w:b/>
                    <w:bCs/>
                    <w:color w:val="FFFF00"/>
                    <w:sz w:val="20"/>
                    <w:szCs w:val="20"/>
                  </w:rPr>
                  <w:t>TOTAL GENERAL</w:t>
                </w:r>
              </w:p>
            </w:tc>
            <w:tc>
              <w:tcPr>
                <w:tcW w:w="1251" w:type="dxa"/>
                <w:shd w:val="clear" w:color="auto" w:fill="FF0000"/>
              </w:tcPr>
              <w:p w14:paraId="7034287E">
                <w:pPr>
                  <w:spacing w:after="0" w:line="240" w:lineRule="auto"/>
                  <w:jc w:val="center"/>
                  <w:rPr>
                    <w:b/>
                    <w:bCs/>
                    <w:color w:val="FFFF00"/>
                    <w:sz w:val="20"/>
                    <w:szCs w:val="20"/>
                  </w:rPr>
                </w:pPr>
              </w:p>
            </w:tc>
            <w:tc>
              <w:tcPr>
                <w:tcW w:w="1386" w:type="dxa"/>
                <w:shd w:val="clear" w:color="auto" w:fill="FF0000"/>
              </w:tcPr>
              <w:p w14:paraId="7034287F">
                <w:pPr>
                  <w:spacing w:after="0" w:line="240" w:lineRule="auto"/>
                  <w:rPr>
                    <w:b/>
                    <w:bCs/>
                    <w:color w:val="FFFF00"/>
                  </w:rPr>
                </w:pPr>
              </w:p>
            </w:tc>
            <w:tc>
              <w:tcPr>
                <w:tcW w:w="1584" w:type="dxa"/>
                <w:shd w:val="clear" w:color="auto" w:fill="FF0000"/>
              </w:tcPr>
              <w:p w14:paraId="70342880">
                <w:pPr>
                  <w:spacing w:after="0" w:line="240" w:lineRule="auto"/>
                  <w:rPr>
                    <w:b/>
                    <w:bCs/>
                    <w:color w:val="FFFF00"/>
                  </w:rPr>
                </w:pPr>
                <w:r>
                  <w:rPr>
                    <w:b/>
                    <w:bCs/>
                    <w:color w:val="FFFF00"/>
                  </w:rPr>
                  <w:t>6.000000</w:t>
                </w:r>
              </w:p>
            </w:tc>
            <w:tc>
              <w:tcPr>
                <w:tcW w:w="1089" w:type="dxa"/>
                <w:shd w:val="clear" w:color="auto" w:fill="FF0000"/>
              </w:tcPr>
              <w:p w14:paraId="70342881">
                <w:pPr>
                  <w:spacing w:after="0" w:line="240" w:lineRule="auto"/>
                  <w:rPr>
                    <w:b/>
                    <w:bCs/>
                    <w:color w:val="FFFF00"/>
                  </w:rPr>
                </w:pPr>
                <w:r>
                  <w:rPr>
                    <w:b/>
                    <w:bCs/>
                    <w:color w:val="FFFF00"/>
                  </w:rPr>
                  <w:t>4.544.978</w:t>
                </w:r>
              </w:p>
            </w:tc>
            <w:tc>
              <w:tcPr>
                <w:tcW w:w="1422" w:type="dxa"/>
                <w:shd w:val="clear" w:color="auto" w:fill="FF0000"/>
              </w:tcPr>
              <w:p w14:paraId="70342882">
                <w:pPr>
                  <w:spacing w:after="0" w:line="240" w:lineRule="auto"/>
                  <w:jc w:val="center"/>
                  <w:rPr>
                    <w:b/>
                    <w:bCs/>
                    <w:color w:val="FFFF00"/>
                  </w:rPr>
                </w:pPr>
                <w:r>
                  <w:rPr>
                    <w:b/>
                    <w:bCs/>
                    <w:color w:val="FFFF00"/>
                  </w:rPr>
                  <w:t>1.789.522</w:t>
                </w:r>
              </w:p>
            </w:tc>
          </w:tr>
        </w:tbl>
        <w:p w14:paraId="70342884">
          <w:pPr>
            <w:rPr>
              <w:b/>
              <w:bCs/>
            </w:rPr>
          </w:pPr>
        </w:p>
        <w:p w14:paraId="70342885">
          <w:pPr>
            <w:rPr>
              <w:b/>
              <w:bCs/>
            </w:rPr>
          </w:pPr>
          <w:r>
            <w:rPr>
              <w:b/>
              <w:bCs/>
            </w:rPr>
            <w:br w:type="page"/>
          </w:r>
        </w:p>
        <w:p w14:paraId="70342886">
          <w:pPr>
            <w:rPr>
              <w:b/>
              <w:bCs/>
            </w:rPr>
          </w:pPr>
        </w:p>
        <w:p w14:paraId="70342887">
          <w:pPr>
            <w:jc w:val="center"/>
            <w:rPr>
              <w:b/>
              <w:bCs/>
              <w:color w:val="156082" w:themeColor="accent1"/>
              <w14:textFill>
                <w14:solidFill>
                  <w14:schemeClr w14:val="accent1"/>
                </w14:solidFill>
              </w14:textFill>
            </w:rPr>
          </w:pPr>
          <w:r>
            <w:rPr>
              <w:b/>
              <w:bCs/>
              <w:color w:val="156082" w:themeColor="accent1"/>
              <w14:textFill>
                <w14:solidFill>
                  <w14:schemeClr w14:val="accent1"/>
                </w14:solidFill>
              </w14:textFill>
            </w:rPr>
            <w:t xml:space="preserve">ANALYSE DU CADRE LOGIQUE </w:t>
          </w:r>
          <w:r>
            <w:rPr>
              <w:b/>
              <w:bCs/>
              <w:color w:val="156082" w:themeColor="accent1"/>
              <w:lang w:val="fr-FR"/>
              <w14:textFill>
                <w14:solidFill>
                  <w14:schemeClr w14:val="accent1"/>
                </w14:solidFill>
              </w14:textFill>
            </w:rPr>
            <w:t>Axé</w:t>
          </w:r>
          <w:r>
            <w:rPr>
              <w:b/>
              <w:bCs/>
              <w:color w:val="156082" w:themeColor="accent1"/>
              <w14:textFill>
                <w14:solidFill>
                  <w14:schemeClr w14:val="accent1"/>
                </w14:solidFill>
              </w14:textFill>
            </w:rPr>
            <w:t xml:space="preserve"> SUR LES RESULTATS</w:t>
          </w:r>
        </w:p>
        <w:p w14:paraId="70342888">
          <w:pPr>
            <w:jc w:val="both"/>
            <w:rPr>
              <w:b/>
              <w:bCs/>
            </w:rPr>
          </w:pPr>
          <w:r>
            <w:rPr>
              <w:b/>
              <w:bCs/>
              <w:color w:val="C00000"/>
            </w:rPr>
            <w:t>Pays et intitulé du projet</w:t>
          </w:r>
          <w:r>
            <w:rPr>
              <w:b/>
              <w:bCs/>
            </w:rPr>
            <w:t xml:space="preserve"> : </w:t>
          </w:r>
          <w:r>
            <w:t>Corne de l’Afrique – Renforcer la résilience face au stress hydrique à DJIBOUTI, ETHIOPIE, SOMALIE et SOMALILAND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034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0342889">
                <w:pPr>
                  <w:spacing w:after="0" w:line="240" w:lineRule="auto"/>
                  <w:jc w:val="both"/>
                </w:pPr>
                <w:r>
                  <w:rPr>
                    <w:b/>
                    <w:bCs/>
                    <w:color w:val="C00000"/>
                  </w:rPr>
                  <w:t xml:space="preserve">Objectif du projet </w:t>
                </w:r>
                <w:r>
                  <w:rPr>
                    <w:b/>
                    <w:bCs/>
                  </w:rPr>
                  <w:t xml:space="preserve">: </w:t>
                </w:r>
                <w:r>
                  <w:t>améliorer la gestion des ressources en eau et mobiliser des investissements pour le secteur de l’eau pour l’agriculture et le bétail</w:t>
                </w:r>
              </w:p>
            </w:tc>
          </w:tr>
        </w:tbl>
        <w:p w14:paraId="7034288B">
          <w:pPr>
            <w:rPr>
              <w:b/>
              <w:bCs/>
            </w:rPr>
          </w:pPr>
        </w:p>
        <w:tbl>
          <w:tblPr>
            <w:tblStyle w:val="18"/>
            <w:tblW w:w="1079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2534"/>
            <w:gridCol w:w="1979"/>
            <w:gridCol w:w="1609"/>
            <w:gridCol w:w="1680"/>
            <w:gridCol w:w="2502"/>
          </w:tblGrid>
          <w:tr w14:paraId="7034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gridSpan w:val="2"/>
              </w:tcPr>
              <w:p w14:paraId="7034288C">
                <w:pPr>
                  <w:spacing w:after="0" w:line="240" w:lineRule="auto"/>
                </w:pPr>
                <w:r>
                  <w:t>CHAINE DE RESULATATS</w:t>
                </w:r>
              </w:p>
            </w:tc>
            <w:tc>
              <w:tcPr>
                <w:tcW w:w="5202" w:type="dxa"/>
                <w:gridSpan w:val="3"/>
              </w:tcPr>
              <w:p w14:paraId="7034288D">
                <w:pPr>
                  <w:spacing w:after="0" w:line="240" w:lineRule="auto"/>
                </w:pPr>
                <w:r>
                  <w:t>INDICATEURS DE PERFORMANCE</w:t>
                </w:r>
              </w:p>
            </w:tc>
            <w:tc>
              <w:tcPr>
                <w:tcW w:w="2510" w:type="dxa"/>
              </w:tcPr>
              <w:p w14:paraId="7034288E">
                <w:pPr>
                  <w:spacing w:after="0" w:line="240" w:lineRule="auto"/>
                </w:pPr>
                <w:r>
                  <w:t>Risques/Mesures d’atténuation</w:t>
                </w:r>
              </w:p>
            </w:tc>
          </w:tr>
          <w:tr w14:paraId="7034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gridSpan w:val="2"/>
              </w:tcPr>
              <w:p w14:paraId="70342890">
                <w:pPr>
                  <w:spacing w:after="0" w:line="240" w:lineRule="auto"/>
                </w:pPr>
              </w:p>
            </w:tc>
            <w:tc>
              <w:tcPr>
                <w:tcW w:w="5202" w:type="dxa"/>
                <w:gridSpan w:val="3"/>
              </w:tcPr>
              <w:p w14:paraId="70342891">
                <w:pPr>
                  <w:spacing w:after="0" w:line="240" w:lineRule="auto"/>
                </w:pPr>
                <w:r>
                  <w:t>Indicateur                   Référence           Cibles</w:t>
                </w:r>
              </w:p>
            </w:tc>
            <w:tc>
              <w:tcPr>
                <w:tcW w:w="2510" w:type="dxa"/>
              </w:tcPr>
              <w:p w14:paraId="70342892">
                <w:pPr>
                  <w:spacing w:after="0" w:line="240" w:lineRule="auto"/>
                </w:pPr>
              </w:p>
            </w:tc>
          </w:tr>
          <w:tr w14:paraId="7034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486" w:type="dxa"/>
                <w:textDirection w:val="btLr"/>
              </w:tcPr>
              <w:p w14:paraId="70342894">
                <w:pPr>
                  <w:spacing w:after="0" w:line="240" w:lineRule="auto"/>
                  <w:ind w:left="113" w:right="113"/>
                  <w:jc w:val="center"/>
                </w:pPr>
                <w:r>
                  <w:t>Impact</w:t>
                </w:r>
              </w:p>
            </w:tc>
            <w:tc>
              <w:tcPr>
                <w:tcW w:w="2593" w:type="dxa"/>
              </w:tcPr>
              <w:p w14:paraId="70342895">
                <w:pPr>
                  <w:spacing w:after="0" w:line="240" w:lineRule="auto"/>
                  <w:rPr>
                    <w:sz w:val="16"/>
                    <w:szCs w:val="16"/>
                  </w:rPr>
                </w:pPr>
                <w:r>
                  <w:rPr>
                    <w:sz w:val="16"/>
                    <w:szCs w:val="16"/>
                  </w:rPr>
                  <w:t>Contribution aux efforts visant à assurer la sécurité de l’alimentation en eau, à renforcer la résilience face aux catastrophes, à se remettre des effets de la sécheresse et à améliorer les moyens de subsistance</w:t>
                </w:r>
              </w:p>
            </w:tc>
            <w:tc>
              <w:tcPr>
                <w:tcW w:w="1985" w:type="dxa"/>
              </w:tcPr>
              <w:p w14:paraId="70342896">
                <w:pPr>
                  <w:pStyle w:val="33"/>
                  <w:numPr>
                    <w:ilvl w:val="0"/>
                    <w:numId w:val="25"/>
                  </w:numPr>
                  <w:spacing w:after="0" w:line="240" w:lineRule="auto"/>
                  <w:rPr>
                    <w:sz w:val="16"/>
                    <w:szCs w:val="16"/>
                  </w:rPr>
                </w:pPr>
                <w:r>
                  <w:rPr>
                    <w:sz w:val="16"/>
                    <w:szCs w:val="16"/>
                  </w:rPr>
                  <w:t>°/° de la population disposant d’un volume d’eau adéquat destinée à la consommation humaine et animale.</w:t>
                </w:r>
              </w:p>
              <w:p w14:paraId="70342897">
                <w:pPr>
                  <w:pStyle w:val="33"/>
                  <w:numPr>
                    <w:ilvl w:val="0"/>
                    <w:numId w:val="25"/>
                  </w:numPr>
                  <w:spacing w:after="0" w:line="240" w:lineRule="auto"/>
                  <w:rPr>
                    <w:sz w:val="16"/>
                    <w:szCs w:val="16"/>
                  </w:rPr>
                </w:pPr>
                <w:r>
                  <w:rPr>
                    <w:sz w:val="16"/>
                    <w:szCs w:val="16"/>
                  </w:rPr>
                  <w:t>Superficie des terres sur lesquelles se pratique l’agriculture irriguée</w:t>
                </w:r>
              </w:p>
              <w:p w14:paraId="70342898">
                <w:pPr>
                  <w:pStyle w:val="33"/>
                  <w:numPr>
                    <w:ilvl w:val="0"/>
                    <w:numId w:val="25"/>
                  </w:numPr>
                  <w:spacing w:after="0" w:line="240" w:lineRule="auto"/>
                  <w:rPr>
                    <w:sz w:val="16"/>
                    <w:szCs w:val="16"/>
                  </w:rPr>
                </w:pPr>
                <w:r>
                  <w:rPr>
                    <w:sz w:val="16"/>
                    <w:szCs w:val="16"/>
                  </w:rPr>
                  <w:t>Nbr de PDIP dont les moyens de subsistance sont rétablis</w:t>
                </w:r>
              </w:p>
            </w:tc>
            <w:tc>
              <w:tcPr>
                <w:tcW w:w="1532" w:type="dxa"/>
              </w:tcPr>
              <w:p w14:paraId="70342899">
                <w:pPr>
                  <w:pStyle w:val="33"/>
                  <w:numPr>
                    <w:ilvl w:val="0"/>
                    <w:numId w:val="26"/>
                  </w:numPr>
                  <w:spacing w:after="0" w:line="240" w:lineRule="auto"/>
                  <w:rPr>
                    <w:sz w:val="16"/>
                    <w:szCs w:val="16"/>
                  </w:rPr>
                </w:pPr>
                <w:r>
                  <w:rPr>
                    <w:sz w:val="16"/>
                    <w:szCs w:val="16"/>
                  </w:rPr>
                  <w:t>Horizon 2026</w:t>
                </w:r>
              </w:p>
              <w:p w14:paraId="7034289A">
                <w:pPr>
                  <w:spacing w:after="0" w:line="240" w:lineRule="auto"/>
                  <w:rPr>
                    <w:sz w:val="16"/>
                    <w:szCs w:val="16"/>
                  </w:rPr>
                </w:pPr>
                <w:r>
                  <w:rPr>
                    <w:sz w:val="16"/>
                    <w:szCs w:val="16"/>
                  </w:rPr>
                  <w:t>20°/° de la population jouit d’un accès à l’eau, du point de vue de la quantité et de la qualité</w:t>
                </w:r>
              </w:p>
              <w:p w14:paraId="7034289B">
                <w:pPr>
                  <w:pStyle w:val="33"/>
                  <w:numPr>
                    <w:ilvl w:val="0"/>
                    <w:numId w:val="26"/>
                  </w:numPr>
                  <w:spacing w:after="0" w:line="240" w:lineRule="auto"/>
                  <w:rPr>
                    <w:sz w:val="16"/>
                    <w:szCs w:val="16"/>
                  </w:rPr>
                </w:pPr>
                <w:r>
                  <w:rPr>
                    <w:sz w:val="16"/>
                    <w:szCs w:val="16"/>
                  </w:rPr>
                  <w:t>8000 ha de terres irriguées</w:t>
                </w:r>
              </w:p>
              <w:p w14:paraId="7034289C">
                <w:pPr>
                  <w:pStyle w:val="33"/>
                  <w:numPr>
                    <w:ilvl w:val="0"/>
                    <w:numId w:val="26"/>
                  </w:numPr>
                  <w:spacing w:after="0" w:line="240" w:lineRule="auto"/>
                  <w:rPr>
                    <w:sz w:val="16"/>
                    <w:szCs w:val="16"/>
                  </w:rPr>
                </w:pPr>
                <w:r>
                  <w:rPr>
                    <w:sz w:val="16"/>
                    <w:szCs w:val="16"/>
                  </w:rPr>
                  <w:t>100.000 PDIP</w:t>
                </w:r>
              </w:p>
            </w:tc>
            <w:tc>
              <w:tcPr>
                <w:tcW w:w="1685" w:type="dxa"/>
              </w:tcPr>
              <w:p w14:paraId="7034289D">
                <w:pPr>
                  <w:spacing w:after="0" w:line="240" w:lineRule="auto"/>
                  <w:rPr>
                    <w:sz w:val="16"/>
                    <w:szCs w:val="16"/>
                  </w:rPr>
                </w:pPr>
                <w:r>
                  <w:rPr>
                    <w:sz w:val="16"/>
                    <w:szCs w:val="16"/>
                  </w:rPr>
                  <w:t xml:space="preserve"> Horizon 2029</w:t>
                </w:r>
              </w:p>
              <w:p w14:paraId="7034289E">
                <w:pPr>
                  <w:pStyle w:val="33"/>
                  <w:numPr>
                    <w:ilvl w:val="0"/>
                    <w:numId w:val="27"/>
                  </w:numPr>
                  <w:spacing w:after="0" w:line="240" w:lineRule="auto"/>
                  <w:rPr>
                    <w:sz w:val="16"/>
                    <w:szCs w:val="16"/>
                  </w:rPr>
                </w:pPr>
                <w:r>
                  <w:rPr>
                    <w:sz w:val="16"/>
                    <w:szCs w:val="16"/>
                  </w:rPr>
                  <w:t>50°/° de la population jouit d’un accès à l’eau, du point de vue de la quantité et de la qualité</w:t>
                </w:r>
              </w:p>
              <w:p w14:paraId="7034289F">
                <w:pPr>
                  <w:pStyle w:val="33"/>
                  <w:numPr>
                    <w:ilvl w:val="0"/>
                    <w:numId w:val="27"/>
                  </w:numPr>
                  <w:spacing w:after="0" w:line="240" w:lineRule="auto"/>
                  <w:rPr>
                    <w:sz w:val="16"/>
                    <w:szCs w:val="16"/>
                  </w:rPr>
                </w:pPr>
                <w:r>
                  <w:rPr>
                    <w:sz w:val="16"/>
                    <w:szCs w:val="16"/>
                  </w:rPr>
                  <w:t>100.000 ha de nouvelle parcelles irriguées</w:t>
                </w:r>
              </w:p>
              <w:p w14:paraId="703428A0">
                <w:pPr>
                  <w:pStyle w:val="33"/>
                  <w:numPr>
                    <w:ilvl w:val="0"/>
                    <w:numId w:val="27"/>
                  </w:numPr>
                  <w:spacing w:after="0" w:line="240" w:lineRule="auto"/>
                  <w:rPr>
                    <w:sz w:val="16"/>
                    <w:szCs w:val="16"/>
                  </w:rPr>
                </w:pPr>
                <w:r>
                  <w:rPr>
                    <w:sz w:val="16"/>
                    <w:szCs w:val="16"/>
                  </w:rPr>
                  <w:t>100°/° des PDIP entre elles ; 90°/° de la population</w:t>
                </w:r>
              </w:p>
            </w:tc>
            <w:tc>
              <w:tcPr>
                <w:tcW w:w="2510" w:type="dxa"/>
                <w:vMerge w:val="restart"/>
              </w:tcPr>
              <w:p w14:paraId="703428A1">
                <w:pPr>
                  <w:spacing w:after="0" w:line="240" w:lineRule="auto"/>
                  <w:rPr>
                    <w:sz w:val="16"/>
                    <w:szCs w:val="16"/>
                  </w:rPr>
                </w:pPr>
                <w:r>
                  <w:rPr>
                    <w:b/>
                    <w:bCs/>
                    <w:sz w:val="16"/>
                    <w:szCs w:val="16"/>
                  </w:rPr>
                  <w:t>Risque</w:t>
                </w:r>
                <w:r>
                  <w:rPr>
                    <w:sz w:val="16"/>
                    <w:szCs w:val="16"/>
                  </w:rPr>
                  <w:t> : désintérêt des donateurs pour le financement des travaux en aval ou des mesures d’appui au secteur.</w:t>
                </w:r>
              </w:p>
              <w:p w14:paraId="703428A2">
                <w:pPr>
                  <w:spacing w:after="0" w:line="240" w:lineRule="auto"/>
                  <w:rPr>
                    <w:sz w:val="16"/>
                    <w:szCs w:val="16"/>
                  </w:rPr>
                </w:pPr>
              </w:p>
              <w:p w14:paraId="703428A3">
                <w:pPr>
                  <w:spacing w:after="0" w:line="240" w:lineRule="auto"/>
                  <w:rPr>
                    <w:sz w:val="16"/>
                    <w:szCs w:val="16"/>
                  </w:rPr>
                </w:pPr>
                <w:r>
                  <w:rPr>
                    <w:b/>
                    <w:bCs/>
                    <w:sz w:val="16"/>
                    <w:szCs w:val="16"/>
                  </w:rPr>
                  <w:t>Mesure d’atténuation</w:t>
                </w:r>
                <w:r>
                  <w:rPr>
                    <w:sz w:val="16"/>
                    <w:szCs w:val="16"/>
                  </w:rPr>
                  <w:t> : assurer la participation des donateurs</w:t>
                </w:r>
                <w:r>
                  <w:rPr>
                    <w:rFonts w:hint="default"/>
                    <w:sz w:val="16"/>
                    <w:szCs w:val="16"/>
                    <w:lang w:val="fr-FR"/>
                  </w:rPr>
                  <w:t>-</w:t>
                </w:r>
                <w:r>
                  <w:rPr>
                    <w:sz w:val="16"/>
                    <w:szCs w:val="16"/>
                  </w:rPr>
                  <w:t>clés, pour tenir tous les bailleurs de fonds entièrement informés au sujet du projet.</w:t>
                </w:r>
              </w:p>
              <w:p w14:paraId="703428A4">
                <w:pPr>
                  <w:spacing w:after="0" w:line="240" w:lineRule="auto"/>
                  <w:rPr>
                    <w:sz w:val="16"/>
                    <w:szCs w:val="16"/>
                  </w:rPr>
                </w:pPr>
              </w:p>
              <w:p w14:paraId="703428A5">
                <w:pPr>
                  <w:spacing w:after="0" w:line="240" w:lineRule="auto"/>
                  <w:rPr>
                    <w:sz w:val="16"/>
                    <w:szCs w:val="16"/>
                  </w:rPr>
                </w:pPr>
              </w:p>
              <w:p w14:paraId="703428A6">
                <w:pPr>
                  <w:spacing w:after="0" w:line="240" w:lineRule="auto"/>
                  <w:rPr>
                    <w:sz w:val="16"/>
                    <w:szCs w:val="16"/>
                  </w:rPr>
                </w:pPr>
              </w:p>
              <w:p w14:paraId="703428A7">
                <w:pPr>
                  <w:spacing w:after="0" w:line="240" w:lineRule="auto"/>
                  <w:rPr>
                    <w:sz w:val="16"/>
                    <w:szCs w:val="16"/>
                  </w:rPr>
                </w:pPr>
                <w:r>
                  <w:rPr>
                    <w:b/>
                    <w:bCs/>
                    <w:sz w:val="16"/>
                    <w:szCs w:val="16"/>
                  </w:rPr>
                  <w:t>Risque</w:t>
                </w:r>
                <w:r>
                  <w:rPr>
                    <w:sz w:val="16"/>
                    <w:szCs w:val="16"/>
                  </w:rPr>
                  <w:t> :  Insuffisance des budgets alloués au secteur des ministère ou des districts.</w:t>
                </w:r>
              </w:p>
              <w:p w14:paraId="703428A8">
                <w:pPr>
                  <w:spacing w:after="0" w:line="240" w:lineRule="auto"/>
                  <w:rPr>
                    <w:sz w:val="16"/>
                    <w:szCs w:val="16"/>
                  </w:rPr>
                </w:pPr>
              </w:p>
              <w:p w14:paraId="703428A9">
                <w:pPr>
                  <w:spacing w:after="0" w:line="240" w:lineRule="auto"/>
                  <w:rPr>
                    <w:sz w:val="16"/>
                    <w:szCs w:val="16"/>
                  </w:rPr>
                </w:pPr>
                <w:r>
                  <w:rPr>
                    <w:b/>
                    <w:bCs/>
                    <w:sz w:val="16"/>
                    <w:szCs w:val="16"/>
                  </w:rPr>
                  <w:t>Mesures d’atténuation :</w:t>
                </w:r>
                <w:r>
                  <w:rPr>
                    <w:sz w:val="16"/>
                    <w:szCs w:val="16"/>
                  </w:rPr>
                  <w:t xml:space="preserve"> coordonner les </w:t>
                </w:r>
                <w:r>
                  <w:rPr>
                    <w:rFonts w:hint="default"/>
                    <w:sz w:val="16"/>
                    <w:szCs w:val="16"/>
                    <w:lang w:val="fr-FR"/>
                  </w:rPr>
                  <w:t xml:space="preserve">quatre </w:t>
                </w:r>
                <w:r>
                  <w:rPr>
                    <w:sz w:val="16"/>
                    <w:szCs w:val="16"/>
                  </w:rPr>
                  <w:t>pays et les donateurs en vue de fournir des financements adéquats pour couvrir les budgets d’exploitation et de développer, suivant les résultats de la planification de la gestion des ressources en eau et l’investissement</w:t>
                </w:r>
              </w:p>
              <w:p w14:paraId="703428AA">
                <w:pPr>
                  <w:spacing w:after="0" w:line="240" w:lineRule="auto"/>
                  <w:rPr>
                    <w:sz w:val="16"/>
                    <w:szCs w:val="16"/>
                  </w:rPr>
                </w:pPr>
              </w:p>
              <w:p w14:paraId="703428AB">
                <w:pPr>
                  <w:spacing w:after="0" w:line="240" w:lineRule="auto"/>
                  <w:rPr>
                    <w:sz w:val="16"/>
                    <w:szCs w:val="16"/>
                  </w:rPr>
                </w:pPr>
              </w:p>
              <w:p w14:paraId="703428AC">
                <w:pPr>
                  <w:spacing w:after="0" w:line="240" w:lineRule="auto"/>
                  <w:rPr>
                    <w:sz w:val="16"/>
                    <w:szCs w:val="16"/>
                  </w:rPr>
                </w:pPr>
                <w:r>
                  <w:rPr>
                    <w:b/>
                    <w:bCs/>
                    <w:sz w:val="16"/>
                    <w:szCs w:val="16"/>
                  </w:rPr>
                  <w:t>Risque</w:t>
                </w:r>
                <w:r>
                  <w:rPr>
                    <w:sz w:val="16"/>
                    <w:szCs w:val="16"/>
                  </w:rPr>
                  <w:t> : litige au sujet du partage transfrontalier des ressources en eau</w:t>
                </w:r>
              </w:p>
              <w:p w14:paraId="703428AD">
                <w:pPr>
                  <w:spacing w:after="0" w:line="240" w:lineRule="auto"/>
                  <w:rPr>
                    <w:sz w:val="16"/>
                    <w:szCs w:val="16"/>
                  </w:rPr>
                </w:pPr>
              </w:p>
              <w:p w14:paraId="703428AE">
                <w:pPr>
                  <w:spacing w:after="0" w:line="240" w:lineRule="auto"/>
                  <w:rPr>
                    <w:sz w:val="16"/>
                    <w:szCs w:val="16"/>
                  </w:rPr>
                </w:pPr>
                <w:r>
                  <w:rPr>
                    <w:b/>
                    <w:bCs/>
                    <w:sz w:val="16"/>
                    <w:szCs w:val="16"/>
                  </w:rPr>
                  <w:t>Mesure d’atténuation</w:t>
                </w:r>
                <w:r>
                  <w:rPr>
                    <w:sz w:val="16"/>
                    <w:szCs w:val="16"/>
                  </w:rPr>
                  <w:t> : faire appel à l’IGAD en tant qu’entité de coordination régionale, pour atténuer le risque de différends au sujet des ressources hydriques communes</w:t>
                </w:r>
              </w:p>
              <w:p w14:paraId="703428AF">
                <w:pPr>
                  <w:spacing w:after="0" w:line="240" w:lineRule="auto"/>
                  <w:rPr>
                    <w:sz w:val="16"/>
                    <w:szCs w:val="16"/>
                  </w:rPr>
                </w:pPr>
              </w:p>
              <w:p w14:paraId="703428B0">
                <w:pPr>
                  <w:spacing w:after="0" w:line="240" w:lineRule="auto"/>
                  <w:rPr>
                    <w:sz w:val="16"/>
                    <w:szCs w:val="16"/>
                  </w:rPr>
                </w:pPr>
              </w:p>
              <w:p w14:paraId="703428B1">
                <w:pPr>
                  <w:spacing w:after="0" w:line="240" w:lineRule="auto"/>
                  <w:rPr>
                    <w:sz w:val="16"/>
                    <w:szCs w:val="16"/>
                  </w:rPr>
                </w:pPr>
                <w:r>
                  <w:rPr>
                    <w:b/>
                    <w:bCs/>
                    <w:sz w:val="16"/>
                    <w:szCs w:val="16"/>
                  </w:rPr>
                  <w:t>Risque</w:t>
                </w:r>
                <w:r>
                  <w:rPr>
                    <w:sz w:val="16"/>
                    <w:szCs w:val="16"/>
                  </w:rPr>
                  <w:t> :  manque de capacité d’un ministère</w:t>
                </w:r>
              </w:p>
              <w:p w14:paraId="703428B2">
                <w:pPr>
                  <w:spacing w:after="0" w:line="240" w:lineRule="auto"/>
                  <w:rPr>
                    <w:sz w:val="16"/>
                    <w:szCs w:val="16"/>
                  </w:rPr>
                </w:pPr>
                <w:r>
                  <w:rPr>
                    <w:b/>
                    <w:bCs/>
                    <w:sz w:val="16"/>
                    <w:szCs w:val="16"/>
                  </w:rPr>
                  <w:t>Atténuation</w:t>
                </w:r>
                <w:r>
                  <w:rPr>
                    <w:sz w:val="16"/>
                    <w:szCs w:val="16"/>
                  </w:rPr>
                  <w:t> :  formation sur le tas</w:t>
                </w:r>
              </w:p>
              <w:p w14:paraId="703428B3">
                <w:pPr>
                  <w:spacing w:after="0" w:line="240" w:lineRule="auto"/>
                  <w:rPr>
                    <w:sz w:val="16"/>
                    <w:szCs w:val="16"/>
                  </w:rPr>
                </w:pPr>
              </w:p>
              <w:p w14:paraId="703428B4">
                <w:pPr>
                  <w:spacing w:after="0" w:line="240" w:lineRule="auto"/>
                  <w:rPr>
                    <w:sz w:val="16"/>
                    <w:szCs w:val="16"/>
                  </w:rPr>
                </w:pPr>
              </w:p>
              <w:p w14:paraId="703428B5">
                <w:pPr>
                  <w:spacing w:after="0" w:line="240" w:lineRule="auto"/>
                  <w:rPr>
                    <w:sz w:val="16"/>
                    <w:szCs w:val="16"/>
                  </w:rPr>
                </w:pPr>
              </w:p>
              <w:p w14:paraId="703428B6">
                <w:pPr>
                  <w:spacing w:after="0" w:line="240" w:lineRule="auto"/>
                  <w:rPr>
                    <w:sz w:val="16"/>
                    <w:szCs w:val="16"/>
                  </w:rPr>
                </w:pPr>
              </w:p>
              <w:p w14:paraId="703428B7">
                <w:pPr>
                  <w:spacing w:after="0" w:line="240" w:lineRule="auto"/>
                  <w:rPr>
                    <w:sz w:val="16"/>
                    <w:szCs w:val="16"/>
                  </w:rPr>
                </w:pPr>
              </w:p>
              <w:p w14:paraId="703428B8">
                <w:pPr>
                  <w:spacing w:after="0" w:line="240" w:lineRule="auto"/>
                  <w:rPr>
                    <w:sz w:val="16"/>
                    <w:szCs w:val="16"/>
                  </w:rPr>
                </w:pPr>
              </w:p>
              <w:p w14:paraId="703428B9">
                <w:pPr>
                  <w:spacing w:after="0" w:line="240" w:lineRule="auto"/>
                  <w:rPr>
                    <w:sz w:val="16"/>
                    <w:szCs w:val="16"/>
                  </w:rPr>
                </w:pPr>
              </w:p>
            </w:tc>
          </w:tr>
          <w:tr w14:paraId="7034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86" w:type="dxa"/>
                <w:vMerge w:val="restart"/>
                <w:textDirection w:val="btLr"/>
              </w:tcPr>
              <w:p w14:paraId="703428BB">
                <w:pPr>
                  <w:spacing w:after="0" w:line="240" w:lineRule="auto"/>
                  <w:ind w:left="113" w:right="113"/>
                  <w:jc w:val="center"/>
                </w:pPr>
                <w:r>
                  <w:t>Effets</w:t>
                </w:r>
              </w:p>
            </w:tc>
            <w:tc>
              <w:tcPr>
                <w:tcW w:w="2593" w:type="dxa"/>
              </w:tcPr>
              <w:p w14:paraId="703428BC">
                <w:pPr>
                  <w:spacing w:after="0" w:line="240" w:lineRule="auto"/>
                  <w:rPr>
                    <w:sz w:val="16"/>
                    <w:szCs w:val="16"/>
                  </w:rPr>
                </w:pPr>
                <w:r>
                  <w:rPr>
                    <w:sz w:val="16"/>
                    <w:szCs w:val="16"/>
                  </w:rPr>
                  <w:t>Mobilisation de financements pour mettre en œuvre les investissements en aval prévus</w:t>
                </w:r>
              </w:p>
            </w:tc>
            <w:tc>
              <w:tcPr>
                <w:tcW w:w="1985" w:type="dxa"/>
              </w:tcPr>
              <w:p w14:paraId="703428BD">
                <w:pPr>
                  <w:spacing w:after="0" w:line="240" w:lineRule="auto"/>
                  <w:rPr>
                    <w:sz w:val="16"/>
                    <w:szCs w:val="16"/>
                  </w:rPr>
                </w:pPr>
                <w:r>
                  <w:rPr>
                    <w:sz w:val="16"/>
                    <w:szCs w:val="16"/>
                  </w:rPr>
                  <w:t>Pourcentage total des investissements prévus en 2025</w:t>
                </w:r>
              </w:p>
            </w:tc>
            <w:tc>
              <w:tcPr>
                <w:tcW w:w="1532" w:type="dxa"/>
              </w:tcPr>
              <w:p w14:paraId="703428BE">
                <w:pPr>
                  <w:spacing w:after="0" w:line="240" w:lineRule="auto"/>
                  <w:rPr>
                    <w:sz w:val="16"/>
                    <w:szCs w:val="16"/>
                  </w:rPr>
                </w:pPr>
              </w:p>
              <w:p w14:paraId="703428BF">
                <w:pPr>
                  <w:spacing w:after="0" w:line="240" w:lineRule="auto"/>
                  <w:rPr>
                    <w:sz w:val="16"/>
                    <w:szCs w:val="16"/>
                  </w:rPr>
                </w:pPr>
              </w:p>
              <w:p w14:paraId="703428C0">
                <w:pPr>
                  <w:spacing w:after="0" w:line="240" w:lineRule="auto"/>
                  <w:rPr>
                    <w:rFonts w:hint="default"/>
                    <w:sz w:val="16"/>
                    <w:szCs w:val="16"/>
                    <w:lang w:val="fr-FR"/>
                  </w:rPr>
                </w:pPr>
                <w:r>
                  <w:rPr>
                    <w:sz w:val="16"/>
                    <w:szCs w:val="16"/>
                  </w:rPr>
                  <w:t>0°/° en 202</w:t>
                </w:r>
                <w:r>
                  <w:rPr>
                    <w:rFonts w:hint="default"/>
                    <w:sz w:val="16"/>
                    <w:szCs w:val="16"/>
                    <w:lang w:val="fr-FR"/>
                  </w:rPr>
                  <w:t>6</w:t>
                </w:r>
              </w:p>
            </w:tc>
            <w:tc>
              <w:tcPr>
                <w:tcW w:w="1685" w:type="dxa"/>
              </w:tcPr>
              <w:p w14:paraId="703428C1">
                <w:pPr>
                  <w:spacing w:after="0" w:line="240" w:lineRule="auto"/>
                  <w:rPr>
                    <w:sz w:val="16"/>
                    <w:szCs w:val="16"/>
                  </w:rPr>
                </w:pPr>
              </w:p>
              <w:p w14:paraId="703428C2">
                <w:pPr>
                  <w:spacing w:after="0" w:line="240" w:lineRule="auto"/>
                  <w:rPr>
                    <w:sz w:val="16"/>
                    <w:szCs w:val="16"/>
                  </w:rPr>
                </w:pPr>
                <w:r>
                  <w:rPr>
                    <w:sz w:val="16"/>
                    <w:szCs w:val="16"/>
                  </w:rPr>
                  <w:t>90°/° du montant total d’ici à 2029</w:t>
                </w:r>
              </w:p>
            </w:tc>
            <w:tc>
              <w:tcPr>
                <w:tcW w:w="2510" w:type="dxa"/>
                <w:vMerge w:val="continue"/>
              </w:tcPr>
              <w:p w14:paraId="703428C3">
                <w:pPr>
                  <w:spacing w:after="0" w:line="240" w:lineRule="auto"/>
                  <w:rPr>
                    <w:sz w:val="16"/>
                    <w:szCs w:val="16"/>
                  </w:rPr>
                </w:pPr>
              </w:p>
            </w:tc>
          </w:tr>
          <w:tr w14:paraId="7034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86" w:type="dxa"/>
                <w:vMerge w:val="continue"/>
                <w:textDirection w:val="btLr"/>
              </w:tcPr>
              <w:p w14:paraId="703428C5">
                <w:pPr>
                  <w:spacing w:after="0" w:line="240" w:lineRule="auto"/>
                  <w:ind w:left="113" w:right="113"/>
                </w:pPr>
              </w:p>
            </w:tc>
            <w:tc>
              <w:tcPr>
                <w:tcW w:w="2593" w:type="dxa"/>
              </w:tcPr>
              <w:p w14:paraId="703428C6">
                <w:pPr>
                  <w:spacing w:after="0" w:line="240" w:lineRule="auto"/>
                  <w:rPr>
                    <w:sz w:val="16"/>
                    <w:szCs w:val="16"/>
                  </w:rPr>
                </w:pPr>
                <w:r>
                  <w:rPr>
                    <w:sz w:val="16"/>
                    <w:szCs w:val="16"/>
                  </w:rPr>
                  <w:t>Bon fonctionnement d’institutions de l’eau capables de gérer durablement les ressources en eau suivant le plan du Gestion en eau</w:t>
                </w:r>
              </w:p>
            </w:tc>
            <w:tc>
              <w:tcPr>
                <w:tcW w:w="1985" w:type="dxa"/>
              </w:tcPr>
              <w:p w14:paraId="703428C7">
                <w:pPr>
                  <w:spacing w:after="0" w:line="240" w:lineRule="auto"/>
                  <w:rPr>
                    <w:sz w:val="16"/>
                    <w:szCs w:val="16"/>
                  </w:rPr>
                </w:pPr>
                <w:r>
                  <w:rPr>
                    <w:sz w:val="16"/>
                    <w:szCs w:val="16"/>
                  </w:rPr>
                  <w:t>Nombre de professionnels de la Gestion en Eau en service dans des institutions publiques adéquatement financées</w:t>
                </w:r>
              </w:p>
            </w:tc>
            <w:tc>
              <w:tcPr>
                <w:tcW w:w="1532" w:type="dxa"/>
              </w:tcPr>
              <w:p w14:paraId="703428C8">
                <w:pPr>
                  <w:spacing w:after="0" w:line="240" w:lineRule="auto"/>
                  <w:rPr>
                    <w:sz w:val="16"/>
                    <w:szCs w:val="16"/>
                  </w:rPr>
                </w:pPr>
              </w:p>
              <w:p w14:paraId="703428C9">
                <w:pPr>
                  <w:spacing w:after="0" w:line="240" w:lineRule="auto"/>
                  <w:rPr>
                    <w:sz w:val="16"/>
                    <w:szCs w:val="16"/>
                  </w:rPr>
                </w:pPr>
              </w:p>
              <w:p w14:paraId="703428CA">
                <w:pPr>
                  <w:spacing w:after="0" w:line="240" w:lineRule="auto"/>
                  <w:rPr>
                    <w:sz w:val="16"/>
                    <w:szCs w:val="16"/>
                  </w:rPr>
                </w:pPr>
                <w:r>
                  <w:rPr>
                    <w:sz w:val="16"/>
                    <w:szCs w:val="16"/>
                  </w:rPr>
                  <w:t>10°/° de l’effectif et du budget requis en 2026</w:t>
                </w:r>
              </w:p>
            </w:tc>
            <w:tc>
              <w:tcPr>
                <w:tcW w:w="1685" w:type="dxa"/>
              </w:tcPr>
              <w:p w14:paraId="703428CB">
                <w:pPr>
                  <w:spacing w:after="0" w:line="240" w:lineRule="auto"/>
                  <w:rPr>
                    <w:sz w:val="16"/>
                    <w:szCs w:val="16"/>
                  </w:rPr>
                </w:pPr>
              </w:p>
              <w:p w14:paraId="703428CC">
                <w:pPr>
                  <w:spacing w:after="0" w:line="240" w:lineRule="auto"/>
                  <w:rPr>
                    <w:sz w:val="16"/>
                    <w:szCs w:val="16"/>
                  </w:rPr>
                </w:pPr>
              </w:p>
              <w:p w14:paraId="703428CD">
                <w:pPr>
                  <w:spacing w:after="0" w:line="240" w:lineRule="auto"/>
                  <w:rPr>
                    <w:sz w:val="16"/>
                    <w:szCs w:val="16"/>
                  </w:rPr>
                </w:pPr>
                <w:r>
                  <w:rPr>
                    <w:sz w:val="16"/>
                    <w:szCs w:val="16"/>
                  </w:rPr>
                  <w:t>90°/° des besoins budgétaires et en personnel prévus d’ici à 2029</w:t>
                </w:r>
              </w:p>
            </w:tc>
            <w:tc>
              <w:tcPr>
                <w:tcW w:w="2510" w:type="dxa"/>
                <w:vMerge w:val="continue"/>
              </w:tcPr>
              <w:p w14:paraId="703428CE">
                <w:pPr>
                  <w:spacing w:after="0" w:line="240" w:lineRule="auto"/>
                  <w:rPr>
                    <w:sz w:val="16"/>
                    <w:szCs w:val="16"/>
                  </w:rPr>
                </w:pPr>
              </w:p>
            </w:tc>
          </w:tr>
          <w:tr w14:paraId="7034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86" w:type="dxa"/>
                <w:vMerge w:val="restart"/>
                <w:textDirection w:val="btLr"/>
              </w:tcPr>
              <w:p w14:paraId="703428D0">
                <w:pPr>
                  <w:spacing w:after="0" w:line="240" w:lineRule="auto"/>
                  <w:ind w:left="113" w:right="113"/>
                  <w:jc w:val="center"/>
                </w:pPr>
                <w:r>
                  <w:t>Produits</w:t>
                </w:r>
              </w:p>
            </w:tc>
            <w:tc>
              <w:tcPr>
                <w:tcW w:w="7795" w:type="dxa"/>
                <w:gridSpan w:val="4"/>
              </w:tcPr>
              <w:p w14:paraId="703428D1">
                <w:pPr>
                  <w:spacing w:after="0" w:line="240" w:lineRule="auto"/>
                  <w:jc w:val="center"/>
                  <w:rPr>
                    <w:b/>
                    <w:bCs/>
                    <w:sz w:val="18"/>
                    <w:szCs w:val="18"/>
                  </w:rPr>
                </w:pPr>
              </w:p>
              <w:p w14:paraId="703428D2">
                <w:pPr>
                  <w:spacing w:after="0" w:line="240" w:lineRule="auto"/>
                  <w:jc w:val="center"/>
                  <w:rPr>
                    <w:b/>
                    <w:bCs/>
                    <w:sz w:val="18"/>
                    <w:szCs w:val="18"/>
                  </w:rPr>
                </w:pPr>
              </w:p>
              <w:p w14:paraId="703428D3">
                <w:pPr>
                  <w:spacing w:after="0" w:line="240" w:lineRule="auto"/>
                  <w:jc w:val="center"/>
                  <w:rPr>
                    <w:b/>
                    <w:bCs/>
                    <w:sz w:val="18"/>
                    <w:szCs w:val="18"/>
                  </w:rPr>
                </w:pPr>
                <w:r>
                  <w:rPr>
                    <w:b/>
                    <w:bCs/>
                    <w:sz w:val="18"/>
                    <w:szCs w:val="18"/>
                  </w:rPr>
                  <w:t xml:space="preserve">Composante 1 : Préparation d’un plan de gestion intégrée des ressources en eau </w:t>
                </w:r>
              </w:p>
            </w:tc>
            <w:tc>
              <w:tcPr>
                <w:tcW w:w="2510" w:type="dxa"/>
                <w:vMerge w:val="continue"/>
              </w:tcPr>
              <w:p w14:paraId="703428D4">
                <w:pPr>
                  <w:spacing w:after="0" w:line="240" w:lineRule="auto"/>
                  <w:rPr>
                    <w:sz w:val="16"/>
                    <w:szCs w:val="16"/>
                  </w:rPr>
                </w:pPr>
              </w:p>
            </w:tc>
          </w:tr>
          <w:tr w14:paraId="7034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86" w:type="dxa"/>
                <w:vMerge w:val="continue"/>
                <w:textDirection w:val="btLr"/>
              </w:tcPr>
              <w:p w14:paraId="703428D6">
                <w:pPr>
                  <w:spacing w:after="0" w:line="240" w:lineRule="auto"/>
                  <w:ind w:left="113" w:right="113"/>
                </w:pPr>
              </w:p>
            </w:tc>
            <w:tc>
              <w:tcPr>
                <w:tcW w:w="2593" w:type="dxa"/>
              </w:tcPr>
              <w:p w14:paraId="703428D7">
                <w:pPr>
                  <w:spacing w:after="0" w:line="240" w:lineRule="auto"/>
                  <w:rPr>
                    <w:sz w:val="16"/>
                    <w:szCs w:val="16"/>
                  </w:rPr>
                </w:pPr>
                <w:r>
                  <w:rPr>
                    <w:sz w:val="16"/>
                    <w:szCs w:val="16"/>
                  </w:rPr>
                  <w:t>1.Rapport initial fournissant l’évaluation de la situation et le plan de travail</w:t>
                </w:r>
              </w:p>
              <w:p w14:paraId="703428D8">
                <w:pPr>
                  <w:spacing w:after="0" w:line="240" w:lineRule="auto"/>
                  <w:rPr>
                    <w:sz w:val="16"/>
                    <w:szCs w:val="16"/>
                  </w:rPr>
                </w:pPr>
                <w:r>
                  <w:rPr>
                    <w:sz w:val="16"/>
                    <w:szCs w:val="16"/>
                  </w:rPr>
                  <w:t>2.Rapport intérimaire donnant des détails sur la nature et les résultats de l’analyse et sur les problèmes clés identifié lors de la préparation du plan.</w:t>
                </w:r>
              </w:p>
              <w:p w14:paraId="703428D9">
                <w:pPr>
                  <w:spacing w:after="0" w:line="240" w:lineRule="auto"/>
                  <w:rPr>
                    <w:sz w:val="16"/>
                    <w:szCs w:val="16"/>
                  </w:rPr>
                </w:pPr>
                <w:r>
                  <w:rPr>
                    <w:sz w:val="16"/>
                    <w:szCs w:val="16"/>
                  </w:rPr>
                  <w:t>3.plan de la Gestion de l’Eau sur les bassins de drainage</w:t>
                </w:r>
              </w:p>
            </w:tc>
            <w:tc>
              <w:tcPr>
                <w:tcW w:w="1985" w:type="dxa"/>
              </w:tcPr>
              <w:p w14:paraId="703428DA">
                <w:pPr>
                  <w:spacing w:after="0" w:line="240" w:lineRule="auto"/>
                  <w:rPr>
                    <w:sz w:val="16"/>
                    <w:szCs w:val="16"/>
                  </w:rPr>
                </w:pPr>
                <w:r>
                  <w:rPr>
                    <w:sz w:val="16"/>
                    <w:szCs w:val="16"/>
                  </w:rPr>
                  <w:t>1.Approbation du rapport initial</w:t>
                </w:r>
              </w:p>
              <w:p w14:paraId="703428DB">
                <w:pPr>
                  <w:spacing w:after="0" w:line="240" w:lineRule="auto"/>
                  <w:rPr>
                    <w:sz w:val="16"/>
                    <w:szCs w:val="16"/>
                  </w:rPr>
                </w:pPr>
              </w:p>
              <w:p w14:paraId="703428DC">
                <w:pPr>
                  <w:spacing w:after="0" w:line="240" w:lineRule="auto"/>
                  <w:rPr>
                    <w:sz w:val="16"/>
                    <w:szCs w:val="16"/>
                  </w:rPr>
                </w:pPr>
                <w:r>
                  <w:rPr>
                    <w:sz w:val="16"/>
                    <w:szCs w:val="16"/>
                  </w:rPr>
                  <w:t>2.Validation du rapport intérimaire</w:t>
                </w:r>
              </w:p>
              <w:p w14:paraId="703428DD">
                <w:pPr>
                  <w:spacing w:after="0" w:line="240" w:lineRule="auto"/>
                  <w:rPr>
                    <w:sz w:val="16"/>
                    <w:szCs w:val="16"/>
                  </w:rPr>
                </w:pPr>
              </w:p>
              <w:p w14:paraId="703428DE">
                <w:pPr>
                  <w:spacing w:after="0" w:line="240" w:lineRule="auto"/>
                  <w:rPr>
                    <w:sz w:val="16"/>
                    <w:szCs w:val="16"/>
                  </w:rPr>
                </w:pPr>
              </w:p>
              <w:p w14:paraId="703428DF">
                <w:pPr>
                  <w:spacing w:after="0" w:line="240" w:lineRule="auto"/>
                  <w:rPr>
                    <w:sz w:val="16"/>
                    <w:szCs w:val="16"/>
                  </w:rPr>
                </w:pPr>
              </w:p>
              <w:p w14:paraId="703428E0">
                <w:pPr>
                  <w:spacing w:after="0" w:line="240" w:lineRule="auto"/>
                  <w:rPr>
                    <w:sz w:val="16"/>
                    <w:szCs w:val="16"/>
                  </w:rPr>
                </w:pPr>
                <w:r>
                  <w:rPr>
                    <w:sz w:val="16"/>
                    <w:szCs w:val="16"/>
                  </w:rPr>
                  <w:t>3.Validation du plan de Gestion en Eau</w:t>
                </w:r>
              </w:p>
            </w:tc>
            <w:tc>
              <w:tcPr>
                <w:tcW w:w="1532" w:type="dxa"/>
              </w:tcPr>
              <w:p w14:paraId="703428E1">
                <w:pPr>
                  <w:spacing w:after="0" w:line="240" w:lineRule="auto"/>
                  <w:rPr>
                    <w:sz w:val="16"/>
                    <w:szCs w:val="16"/>
                  </w:rPr>
                </w:pPr>
                <w:r>
                  <w:rPr>
                    <w:sz w:val="16"/>
                    <w:szCs w:val="16"/>
                  </w:rPr>
                  <w:t>Aucune en 2025</w:t>
                </w:r>
              </w:p>
              <w:p w14:paraId="703428E2">
                <w:pPr>
                  <w:spacing w:after="0" w:line="240" w:lineRule="auto"/>
                  <w:rPr>
                    <w:sz w:val="16"/>
                    <w:szCs w:val="16"/>
                  </w:rPr>
                </w:pPr>
              </w:p>
              <w:p w14:paraId="703428E3">
                <w:pPr>
                  <w:spacing w:after="0" w:line="240" w:lineRule="auto"/>
                  <w:rPr>
                    <w:sz w:val="16"/>
                    <w:szCs w:val="16"/>
                  </w:rPr>
                </w:pPr>
              </w:p>
              <w:p w14:paraId="703428E4">
                <w:pPr>
                  <w:spacing w:after="0" w:line="240" w:lineRule="auto"/>
                  <w:rPr>
                    <w:sz w:val="16"/>
                    <w:szCs w:val="16"/>
                  </w:rPr>
                </w:pPr>
                <w:r>
                  <w:rPr>
                    <w:sz w:val="16"/>
                    <w:szCs w:val="16"/>
                  </w:rPr>
                  <w:t>Aucune en 2025</w:t>
                </w:r>
              </w:p>
              <w:p w14:paraId="703428E5">
                <w:pPr>
                  <w:spacing w:after="0" w:line="240" w:lineRule="auto"/>
                  <w:rPr>
                    <w:sz w:val="16"/>
                    <w:szCs w:val="16"/>
                  </w:rPr>
                </w:pPr>
              </w:p>
              <w:p w14:paraId="703428E6">
                <w:pPr>
                  <w:spacing w:after="0" w:line="240" w:lineRule="auto"/>
                  <w:rPr>
                    <w:sz w:val="16"/>
                    <w:szCs w:val="16"/>
                  </w:rPr>
                </w:pPr>
              </w:p>
              <w:p w14:paraId="703428E7">
                <w:pPr>
                  <w:spacing w:after="0" w:line="240" w:lineRule="auto"/>
                  <w:rPr>
                    <w:sz w:val="16"/>
                    <w:szCs w:val="16"/>
                  </w:rPr>
                </w:pPr>
              </w:p>
              <w:p w14:paraId="703428E8">
                <w:pPr>
                  <w:spacing w:after="0" w:line="240" w:lineRule="auto"/>
                  <w:rPr>
                    <w:sz w:val="16"/>
                    <w:szCs w:val="16"/>
                  </w:rPr>
                </w:pPr>
              </w:p>
              <w:p w14:paraId="703428E9">
                <w:pPr>
                  <w:spacing w:after="0" w:line="240" w:lineRule="auto"/>
                  <w:rPr>
                    <w:sz w:val="16"/>
                    <w:szCs w:val="16"/>
                  </w:rPr>
                </w:pPr>
                <w:r>
                  <w:rPr>
                    <w:sz w:val="16"/>
                    <w:szCs w:val="16"/>
                  </w:rPr>
                  <w:t>Aucune en 2025</w:t>
                </w:r>
              </w:p>
            </w:tc>
            <w:tc>
              <w:tcPr>
                <w:tcW w:w="1685" w:type="dxa"/>
              </w:tcPr>
              <w:p w14:paraId="703428EA">
                <w:pPr>
                  <w:spacing w:after="0" w:line="240" w:lineRule="auto"/>
                  <w:rPr>
                    <w:sz w:val="16"/>
                    <w:szCs w:val="16"/>
                  </w:rPr>
                </w:pPr>
                <w:r>
                  <w:rPr>
                    <w:sz w:val="16"/>
                    <w:szCs w:val="16"/>
                  </w:rPr>
                  <w:t>1.Approbation du rapport d’évaluation 12 mois après l’approbation du projet.</w:t>
                </w:r>
              </w:p>
              <w:p w14:paraId="703428EB">
                <w:pPr>
                  <w:spacing w:after="0" w:line="240" w:lineRule="auto"/>
                  <w:rPr>
                    <w:sz w:val="16"/>
                    <w:szCs w:val="16"/>
                  </w:rPr>
                </w:pPr>
                <w:r>
                  <w:rPr>
                    <w:sz w:val="16"/>
                    <w:szCs w:val="16"/>
                  </w:rPr>
                  <w:t>2.Validation du rapport intérimaire 16 mois après</w:t>
                </w:r>
              </w:p>
              <w:p w14:paraId="703428EC">
                <w:pPr>
                  <w:spacing w:after="0" w:line="240" w:lineRule="auto"/>
                  <w:rPr>
                    <w:sz w:val="16"/>
                    <w:szCs w:val="16"/>
                  </w:rPr>
                </w:pPr>
                <w:r>
                  <w:rPr>
                    <w:sz w:val="16"/>
                    <w:szCs w:val="16"/>
                  </w:rPr>
                  <w:t>3.Validation du plan GIRE 20 mois après</w:t>
                </w:r>
              </w:p>
            </w:tc>
            <w:tc>
              <w:tcPr>
                <w:tcW w:w="2510" w:type="dxa"/>
                <w:vMerge w:val="continue"/>
              </w:tcPr>
              <w:p w14:paraId="703428ED">
                <w:pPr>
                  <w:spacing w:after="0" w:line="240" w:lineRule="auto"/>
                  <w:rPr>
                    <w:sz w:val="16"/>
                    <w:szCs w:val="16"/>
                  </w:rPr>
                </w:pPr>
              </w:p>
            </w:tc>
          </w:tr>
        </w:tbl>
        <w:p w14:paraId="703428EF">
          <w:pPr>
            <w:pStyle w:val="16"/>
            <w:jc w:val="center"/>
          </w:pPr>
        </w:p>
        <w:p w14:paraId="703428F0">
          <w:pPr>
            <w:jc w:val="center"/>
            <w:rPr>
              <w:b/>
              <w:bCs/>
              <w:color w:val="C00000"/>
            </w:rPr>
          </w:pPr>
          <w:r>
            <w:rPr>
              <w:b/>
              <w:bCs/>
              <w:color w:val="C00000"/>
            </w:rPr>
            <w:t>Calendrier d’exécution du projet sur 30 mois</w:t>
          </w:r>
        </w:p>
        <w:tbl>
          <w:tblPr>
            <w:tblStyle w:val="18"/>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3"/>
            <w:gridCol w:w="408"/>
            <w:gridCol w:w="505"/>
            <w:gridCol w:w="505"/>
            <w:gridCol w:w="505"/>
            <w:gridCol w:w="505"/>
            <w:gridCol w:w="505"/>
            <w:gridCol w:w="505"/>
            <w:gridCol w:w="505"/>
            <w:gridCol w:w="538"/>
            <w:gridCol w:w="538"/>
            <w:gridCol w:w="538"/>
            <w:gridCol w:w="538"/>
            <w:gridCol w:w="538"/>
            <w:gridCol w:w="511"/>
            <w:gridCol w:w="27"/>
          </w:tblGrid>
          <w:tr w14:paraId="7034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1714" w:type="dxa"/>
              </w:tcPr>
              <w:p w14:paraId="703428F1">
                <w:pPr>
                  <w:pStyle w:val="16"/>
                  <w:jc w:val="center"/>
                </w:pPr>
                <w:r>
                  <w:rPr>
                    <w:b/>
                    <w:bCs/>
                  </w:rPr>
                  <w:t>Activité</w:t>
                </w:r>
              </w:p>
            </w:tc>
            <w:tc>
              <w:tcPr>
                <w:tcW w:w="7477" w:type="dxa"/>
                <w:gridSpan w:val="15"/>
              </w:tcPr>
              <w:p w14:paraId="703428F2">
                <w:pPr>
                  <w:pStyle w:val="16"/>
                  <w:jc w:val="center"/>
                  <w:rPr>
                    <w:b/>
                    <w:bCs/>
                  </w:rPr>
                </w:pPr>
                <w:r>
                  <w:rPr>
                    <w:b/>
                    <w:bCs/>
                  </w:rPr>
                  <w:t>Durée en mois</w:t>
                </w:r>
              </w:p>
            </w:tc>
          </w:tr>
          <w:tr w14:paraId="7034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8F4">
                <w:pPr>
                  <w:pStyle w:val="16"/>
                </w:pPr>
              </w:p>
            </w:tc>
            <w:tc>
              <w:tcPr>
                <w:tcW w:w="333" w:type="dxa"/>
              </w:tcPr>
              <w:p w14:paraId="703428F5">
                <w:pPr>
                  <w:pStyle w:val="16"/>
                  <w:jc w:val="center"/>
                </w:pPr>
                <w:r>
                  <w:t>1</w:t>
                </w:r>
              </w:p>
            </w:tc>
            <w:tc>
              <w:tcPr>
                <w:tcW w:w="408" w:type="dxa"/>
              </w:tcPr>
              <w:p w14:paraId="703428F6">
                <w:pPr>
                  <w:pStyle w:val="16"/>
                  <w:jc w:val="center"/>
                </w:pPr>
                <w:r>
                  <w:t>2</w:t>
                </w:r>
              </w:p>
            </w:tc>
            <w:tc>
              <w:tcPr>
                <w:tcW w:w="505" w:type="dxa"/>
              </w:tcPr>
              <w:p w14:paraId="703428F7">
                <w:pPr>
                  <w:pStyle w:val="16"/>
                  <w:jc w:val="center"/>
                </w:pPr>
                <w:r>
                  <w:t>3</w:t>
                </w:r>
              </w:p>
            </w:tc>
            <w:tc>
              <w:tcPr>
                <w:tcW w:w="505" w:type="dxa"/>
              </w:tcPr>
              <w:p w14:paraId="703428F8">
                <w:pPr>
                  <w:pStyle w:val="16"/>
                  <w:jc w:val="center"/>
                </w:pPr>
                <w:r>
                  <w:t>4</w:t>
                </w:r>
              </w:p>
            </w:tc>
            <w:tc>
              <w:tcPr>
                <w:tcW w:w="505" w:type="dxa"/>
              </w:tcPr>
              <w:p w14:paraId="703428F9">
                <w:pPr>
                  <w:pStyle w:val="16"/>
                  <w:jc w:val="center"/>
                </w:pPr>
                <w:r>
                  <w:t>5</w:t>
                </w:r>
              </w:p>
            </w:tc>
            <w:tc>
              <w:tcPr>
                <w:tcW w:w="505" w:type="dxa"/>
              </w:tcPr>
              <w:p w14:paraId="703428FA">
                <w:pPr>
                  <w:pStyle w:val="16"/>
                  <w:jc w:val="center"/>
                </w:pPr>
                <w:r>
                  <w:t>6</w:t>
                </w:r>
              </w:p>
            </w:tc>
            <w:tc>
              <w:tcPr>
                <w:tcW w:w="505" w:type="dxa"/>
              </w:tcPr>
              <w:p w14:paraId="703428FB">
                <w:pPr>
                  <w:pStyle w:val="16"/>
                  <w:jc w:val="center"/>
                </w:pPr>
                <w:r>
                  <w:t>7</w:t>
                </w:r>
              </w:p>
            </w:tc>
            <w:tc>
              <w:tcPr>
                <w:tcW w:w="505" w:type="dxa"/>
              </w:tcPr>
              <w:p w14:paraId="703428FC">
                <w:pPr>
                  <w:pStyle w:val="16"/>
                  <w:jc w:val="center"/>
                </w:pPr>
                <w:r>
                  <w:t>8</w:t>
                </w:r>
              </w:p>
            </w:tc>
            <w:tc>
              <w:tcPr>
                <w:tcW w:w="505" w:type="dxa"/>
              </w:tcPr>
              <w:p w14:paraId="703428FD">
                <w:pPr>
                  <w:pStyle w:val="16"/>
                  <w:jc w:val="center"/>
                </w:pPr>
                <w:r>
                  <w:t>9</w:t>
                </w:r>
              </w:p>
            </w:tc>
            <w:tc>
              <w:tcPr>
                <w:tcW w:w="538" w:type="dxa"/>
              </w:tcPr>
              <w:p w14:paraId="703428FE">
                <w:pPr>
                  <w:pStyle w:val="16"/>
                  <w:jc w:val="center"/>
                </w:pPr>
                <w:r>
                  <w:t>10</w:t>
                </w:r>
              </w:p>
            </w:tc>
            <w:tc>
              <w:tcPr>
                <w:tcW w:w="538" w:type="dxa"/>
              </w:tcPr>
              <w:p w14:paraId="703428FF">
                <w:pPr>
                  <w:pStyle w:val="16"/>
                  <w:jc w:val="center"/>
                </w:pPr>
                <w:r>
                  <w:t>11</w:t>
                </w:r>
              </w:p>
            </w:tc>
            <w:tc>
              <w:tcPr>
                <w:tcW w:w="538" w:type="dxa"/>
              </w:tcPr>
              <w:p w14:paraId="70342900">
                <w:pPr>
                  <w:pStyle w:val="16"/>
                  <w:jc w:val="center"/>
                </w:pPr>
                <w:r>
                  <w:t>12</w:t>
                </w:r>
              </w:p>
            </w:tc>
            <w:tc>
              <w:tcPr>
                <w:tcW w:w="538" w:type="dxa"/>
              </w:tcPr>
              <w:p w14:paraId="70342901">
                <w:pPr>
                  <w:pStyle w:val="16"/>
                  <w:jc w:val="center"/>
                </w:pPr>
                <w:r>
                  <w:t>13</w:t>
                </w:r>
              </w:p>
            </w:tc>
            <w:tc>
              <w:tcPr>
                <w:tcW w:w="538" w:type="dxa"/>
              </w:tcPr>
              <w:p w14:paraId="70342902">
                <w:pPr>
                  <w:pStyle w:val="16"/>
                  <w:jc w:val="center"/>
                </w:pPr>
                <w:r>
                  <w:t>14</w:t>
                </w:r>
              </w:p>
            </w:tc>
            <w:tc>
              <w:tcPr>
                <w:tcW w:w="538" w:type="dxa"/>
                <w:gridSpan w:val="2"/>
              </w:tcPr>
              <w:p w14:paraId="70342903">
                <w:pPr>
                  <w:pStyle w:val="16"/>
                  <w:jc w:val="center"/>
                </w:pPr>
                <w:r>
                  <w:t>15</w:t>
                </w:r>
              </w:p>
            </w:tc>
          </w:tr>
          <w:tr w14:paraId="7034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05">
                <w:pPr>
                  <w:pStyle w:val="16"/>
                  <w:jc w:val="center"/>
                  <w:rPr>
                    <w:b/>
                    <w:bCs/>
                  </w:rPr>
                </w:pPr>
                <w:r>
                  <w:rPr>
                    <w:b/>
                    <w:bCs/>
                  </w:rPr>
                  <w:t>Démarrage et décaissement</w:t>
                </w:r>
              </w:p>
            </w:tc>
            <w:tc>
              <w:tcPr>
                <w:tcW w:w="333" w:type="dxa"/>
              </w:tcPr>
              <w:p w14:paraId="70342906">
                <w:pPr>
                  <w:pStyle w:val="16"/>
                  <w:jc w:val="both"/>
                </w:pPr>
              </w:p>
            </w:tc>
            <w:tc>
              <w:tcPr>
                <w:tcW w:w="408" w:type="dxa"/>
              </w:tcPr>
              <w:p w14:paraId="70342907">
                <w:pPr>
                  <w:pStyle w:val="16"/>
                  <w:jc w:val="center"/>
                </w:pPr>
              </w:p>
            </w:tc>
            <w:tc>
              <w:tcPr>
                <w:tcW w:w="505" w:type="dxa"/>
              </w:tcPr>
              <w:p w14:paraId="70342908">
                <w:pPr>
                  <w:pStyle w:val="16"/>
                  <w:jc w:val="center"/>
                </w:pPr>
              </w:p>
            </w:tc>
            <w:tc>
              <w:tcPr>
                <w:tcW w:w="505" w:type="dxa"/>
              </w:tcPr>
              <w:p w14:paraId="70342909">
                <w:pPr>
                  <w:pStyle w:val="16"/>
                  <w:jc w:val="center"/>
                </w:pPr>
              </w:p>
            </w:tc>
            <w:tc>
              <w:tcPr>
                <w:tcW w:w="505" w:type="dxa"/>
              </w:tcPr>
              <w:p w14:paraId="7034290A">
                <w:pPr>
                  <w:pStyle w:val="16"/>
                  <w:jc w:val="center"/>
                </w:pPr>
              </w:p>
            </w:tc>
            <w:tc>
              <w:tcPr>
                <w:tcW w:w="505" w:type="dxa"/>
              </w:tcPr>
              <w:p w14:paraId="7034290B">
                <w:pPr>
                  <w:pStyle w:val="16"/>
                  <w:jc w:val="center"/>
                </w:pPr>
              </w:p>
            </w:tc>
            <w:tc>
              <w:tcPr>
                <w:tcW w:w="505" w:type="dxa"/>
              </w:tcPr>
              <w:p w14:paraId="7034290C">
                <w:pPr>
                  <w:pStyle w:val="16"/>
                  <w:jc w:val="center"/>
                </w:pPr>
              </w:p>
            </w:tc>
            <w:tc>
              <w:tcPr>
                <w:tcW w:w="505" w:type="dxa"/>
              </w:tcPr>
              <w:p w14:paraId="7034290D">
                <w:pPr>
                  <w:pStyle w:val="16"/>
                  <w:jc w:val="center"/>
                </w:pPr>
              </w:p>
            </w:tc>
            <w:tc>
              <w:tcPr>
                <w:tcW w:w="505" w:type="dxa"/>
              </w:tcPr>
              <w:p w14:paraId="7034290E">
                <w:pPr>
                  <w:pStyle w:val="16"/>
                  <w:jc w:val="center"/>
                </w:pPr>
              </w:p>
            </w:tc>
            <w:tc>
              <w:tcPr>
                <w:tcW w:w="538" w:type="dxa"/>
              </w:tcPr>
              <w:p w14:paraId="7034290F">
                <w:pPr>
                  <w:pStyle w:val="16"/>
                  <w:jc w:val="center"/>
                </w:pPr>
              </w:p>
            </w:tc>
            <w:tc>
              <w:tcPr>
                <w:tcW w:w="538" w:type="dxa"/>
              </w:tcPr>
              <w:p w14:paraId="70342910">
                <w:pPr>
                  <w:pStyle w:val="16"/>
                  <w:jc w:val="center"/>
                </w:pPr>
              </w:p>
            </w:tc>
            <w:tc>
              <w:tcPr>
                <w:tcW w:w="538" w:type="dxa"/>
              </w:tcPr>
              <w:p w14:paraId="70342911">
                <w:pPr>
                  <w:pStyle w:val="16"/>
                  <w:jc w:val="center"/>
                </w:pPr>
              </w:p>
            </w:tc>
            <w:tc>
              <w:tcPr>
                <w:tcW w:w="538" w:type="dxa"/>
              </w:tcPr>
              <w:p w14:paraId="70342912">
                <w:pPr>
                  <w:pStyle w:val="16"/>
                  <w:jc w:val="center"/>
                </w:pPr>
              </w:p>
            </w:tc>
            <w:tc>
              <w:tcPr>
                <w:tcW w:w="538" w:type="dxa"/>
              </w:tcPr>
              <w:p w14:paraId="70342913">
                <w:pPr>
                  <w:pStyle w:val="16"/>
                  <w:jc w:val="center"/>
                </w:pPr>
              </w:p>
            </w:tc>
            <w:tc>
              <w:tcPr>
                <w:tcW w:w="538" w:type="dxa"/>
                <w:gridSpan w:val="2"/>
              </w:tcPr>
              <w:p w14:paraId="70342914">
                <w:pPr>
                  <w:pStyle w:val="16"/>
                  <w:jc w:val="center"/>
                </w:pPr>
              </w:p>
            </w:tc>
          </w:tr>
          <w:tr w14:paraId="7034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16">
                <w:pPr>
                  <w:pStyle w:val="16"/>
                  <w:jc w:val="center"/>
                </w:pPr>
                <w:r>
                  <w:t>Délai entre l’approbation et la signature</w:t>
                </w:r>
              </w:p>
            </w:tc>
            <w:tc>
              <w:tcPr>
                <w:tcW w:w="333" w:type="dxa"/>
              </w:tcPr>
              <w:p w14:paraId="70342917">
                <w:pPr>
                  <w:pStyle w:val="16"/>
                  <w:jc w:val="both"/>
                </w:pPr>
                <w:r>
                  <w:t>X</w:t>
                </w:r>
              </w:p>
            </w:tc>
            <w:tc>
              <w:tcPr>
                <w:tcW w:w="408" w:type="dxa"/>
              </w:tcPr>
              <w:p w14:paraId="70342918">
                <w:pPr>
                  <w:pStyle w:val="16"/>
                  <w:jc w:val="center"/>
                </w:pPr>
                <w:r>
                  <w:t>X</w:t>
                </w:r>
              </w:p>
            </w:tc>
            <w:tc>
              <w:tcPr>
                <w:tcW w:w="505" w:type="dxa"/>
              </w:tcPr>
              <w:p w14:paraId="70342919">
                <w:pPr>
                  <w:pStyle w:val="16"/>
                  <w:jc w:val="center"/>
                </w:pPr>
              </w:p>
            </w:tc>
            <w:tc>
              <w:tcPr>
                <w:tcW w:w="505" w:type="dxa"/>
              </w:tcPr>
              <w:p w14:paraId="7034291A">
                <w:pPr>
                  <w:pStyle w:val="16"/>
                  <w:jc w:val="center"/>
                </w:pPr>
              </w:p>
            </w:tc>
            <w:tc>
              <w:tcPr>
                <w:tcW w:w="505" w:type="dxa"/>
              </w:tcPr>
              <w:p w14:paraId="7034291B">
                <w:pPr>
                  <w:pStyle w:val="16"/>
                  <w:jc w:val="center"/>
                </w:pPr>
              </w:p>
            </w:tc>
            <w:tc>
              <w:tcPr>
                <w:tcW w:w="505" w:type="dxa"/>
              </w:tcPr>
              <w:p w14:paraId="7034291C">
                <w:pPr>
                  <w:pStyle w:val="16"/>
                  <w:jc w:val="center"/>
                </w:pPr>
              </w:p>
            </w:tc>
            <w:tc>
              <w:tcPr>
                <w:tcW w:w="505" w:type="dxa"/>
              </w:tcPr>
              <w:p w14:paraId="7034291D">
                <w:pPr>
                  <w:pStyle w:val="16"/>
                  <w:jc w:val="center"/>
                </w:pPr>
              </w:p>
            </w:tc>
            <w:tc>
              <w:tcPr>
                <w:tcW w:w="505" w:type="dxa"/>
              </w:tcPr>
              <w:p w14:paraId="7034291E">
                <w:pPr>
                  <w:pStyle w:val="16"/>
                  <w:jc w:val="center"/>
                </w:pPr>
              </w:p>
            </w:tc>
            <w:tc>
              <w:tcPr>
                <w:tcW w:w="505" w:type="dxa"/>
              </w:tcPr>
              <w:p w14:paraId="7034291F">
                <w:pPr>
                  <w:pStyle w:val="16"/>
                  <w:jc w:val="center"/>
                </w:pPr>
              </w:p>
            </w:tc>
            <w:tc>
              <w:tcPr>
                <w:tcW w:w="538" w:type="dxa"/>
              </w:tcPr>
              <w:p w14:paraId="70342920">
                <w:pPr>
                  <w:pStyle w:val="16"/>
                  <w:jc w:val="center"/>
                </w:pPr>
              </w:p>
            </w:tc>
            <w:tc>
              <w:tcPr>
                <w:tcW w:w="538" w:type="dxa"/>
              </w:tcPr>
              <w:p w14:paraId="70342921">
                <w:pPr>
                  <w:pStyle w:val="16"/>
                  <w:jc w:val="center"/>
                </w:pPr>
              </w:p>
            </w:tc>
            <w:tc>
              <w:tcPr>
                <w:tcW w:w="538" w:type="dxa"/>
              </w:tcPr>
              <w:p w14:paraId="70342922">
                <w:pPr>
                  <w:pStyle w:val="16"/>
                  <w:jc w:val="center"/>
                </w:pPr>
              </w:p>
            </w:tc>
            <w:tc>
              <w:tcPr>
                <w:tcW w:w="538" w:type="dxa"/>
              </w:tcPr>
              <w:p w14:paraId="70342923">
                <w:pPr>
                  <w:pStyle w:val="16"/>
                  <w:jc w:val="center"/>
                </w:pPr>
              </w:p>
            </w:tc>
            <w:tc>
              <w:tcPr>
                <w:tcW w:w="538" w:type="dxa"/>
              </w:tcPr>
              <w:p w14:paraId="70342924">
                <w:pPr>
                  <w:pStyle w:val="16"/>
                  <w:jc w:val="center"/>
                </w:pPr>
              </w:p>
            </w:tc>
            <w:tc>
              <w:tcPr>
                <w:tcW w:w="538" w:type="dxa"/>
                <w:gridSpan w:val="2"/>
              </w:tcPr>
              <w:p w14:paraId="70342925">
                <w:pPr>
                  <w:pStyle w:val="16"/>
                  <w:jc w:val="center"/>
                </w:pPr>
              </w:p>
            </w:tc>
          </w:tr>
          <w:tr w14:paraId="7034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27">
                <w:pPr>
                  <w:pStyle w:val="16"/>
                  <w:jc w:val="center"/>
                </w:pPr>
                <w:r>
                  <w:t>Création de la CEP et du CDP</w:t>
                </w:r>
              </w:p>
            </w:tc>
            <w:tc>
              <w:tcPr>
                <w:tcW w:w="333" w:type="dxa"/>
              </w:tcPr>
              <w:p w14:paraId="70342928">
                <w:pPr>
                  <w:pStyle w:val="16"/>
                  <w:jc w:val="both"/>
                </w:pPr>
              </w:p>
            </w:tc>
            <w:tc>
              <w:tcPr>
                <w:tcW w:w="408" w:type="dxa"/>
              </w:tcPr>
              <w:p w14:paraId="70342929">
                <w:pPr>
                  <w:pStyle w:val="16"/>
                  <w:jc w:val="center"/>
                </w:pPr>
                <w:r>
                  <w:t>X</w:t>
                </w:r>
              </w:p>
            </w:tc>
            <w:tc>
              <w:tcPr>
                <w:tcW w:w="505" w:type="dxa"/>
              </w:tcPr>
              <w:p w14:paraId="7034292A">
                <w:pPr>
                  <w:pStyle w:val="16"/>
                  <w:jc w:val="center"/>
                </w:pPr>
                <w:r>
                  <w:t>X</w:t>
                </w:r>
              </w:p>
            </w:tc>
            <w:tc>
              <w:tcPr>
                <w:tcW w:w="505" w:type="dxa"/>
              </w:tcPr>
              <w:p w14:paraId="7034292B">
                <w:pPr>
                  <w:pStyle w:val="16"/>
                  <w:jc w:val="center"/>
                </w:pPr>
              </w:p>
            </w:tc>
            <w:tc>
              <w:tcPr>
                <w:tcW w:w="505" w:type="dxa"/>
              </w:tcPr>
              <w:p w14:paraId="7034292C">
                <w:pPr>
                  <w:pStyle w:val="16"/>
                  <w:jc w:val="center"/>
                </w:pPr>
              </w:p>
            </w:tc>
            <w:tc>
              <w:tcPr>
                <w:tcW w:w="505" w:type="dxa"/>
              </w:tcPr>
              <w:p w14:paraId="7034292D">
                <w:pPr>
                  <w:pStyle w:val="16"/>
                  <w:jc w:val="center"/>
                </w:pPr>
              </w:p>
            </w:tc>
            <w:tc>
              <w:tcPr>
                <w:tcW w:w="505" w:type="dxa"/>
              </w:tcPr>
              <w:p w14:paraId="7034292E">
                <w:pPr>
                  <w:pStyle w:val="16"/>
                  <w:jc w:val="center"/>
                </w:pPr>
              </w:p>
            </w:tc>
            <w:tc>
              <w:tcPr>
                <w:tcW w:w="505" w:type="dxa"/>
              </w:tcPr>
              <w:p w14:paraId="7034292F">
                <w:pPr>
                  <w:pStyle w:val="16"/>
                  <w:jc w:val="center"/>
                </w:pPr>
              </w:p>
            </w:tc>
            <w:tc>
              <w:tcPr>
                <w:tcW w:w="505" w:type="dxa"/>
              </w:tcPr>
              <w:p w14:paraId="70342930">
                <w:pPr>
                  <w:pStyle w:val="16"/>
                  <w:jc w:val="center"/>
                </w:pPr>
              </w:p>
            </w:tc>
            <w:tc>
              <w:tcPr>
                <w:tcW w:w="538" w:type="dxa"/>
              </w:tcPr>
              <w:p w14:paraId="70342931">
                <w:pPr>
                  <w:pStyle w:val="16"/>
                  <w:jc w:val="center"/>
                </w:pPr>
              </w:p>
            </w:tc>
            <w:tc>
              <w:tcPr>
                <w:tcW w:w="538" w:type="dxa"/>
              </w:tcPr>
              <w:p w14:paraId="70342932">
                <w:pPr>
                  <w:pStyle w:val="16"/>
                  <w:jc w:val="center"/>
                </w:pPr>
              </w:p>
            </w:tc>
            <w:tc>
              <w:tcPr>
                <w:tcW w:w="538" w:type="dxa"/>
              </w:tcPr>
              <w:p w14:paraId="70342933">
                <w:pPr>
                  <w:pStyle w:val="16"/>
                  <w:jc w:val="center"/>
                </w:pPr>
              </w:p>
            </w:tc>
            <w:tc>
              <w:tcPr>
                <w:tcW w:w="538" w:type="dxa"/>
              </w:tcPr>
              <w:p w14:paraId="70342934">
                <w:pPr>
                  <w:pStyle w:val="16"/>
                  <w:jc w:val="center"/>
                </w:pPr>
              </w:p>
            </w:tc>
            <w:tc>
              <w:tcPr>
                <w:tcW w:w="538" w:type="dxa"/>
              </w:tcPr>
              <w:p w14:paraId="70342935">
                <w:pPr>
                  <w:pStyle w:val="16"/>
                  <w:jc w:val="center"/>
                </w:pPr>
              </w:p>
            </w:tc>
            <w:tc>
              <w:tcPr>
                <w:tcW w:w="538" w:type="dxa"/>
                <w:gridSpan w:val="2"/>
              </w:tcPr>
              <w:p w14:paraId="70342936">
                <w:pPr>
                  <w:pStyle w:val="16"/>
                  <w:jc w:val="center"/>
                </w:pPr>
              </w:p>
            </w:tc>
          </w:tr>
          <w:tr w14:paraId="7034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38">
                <w:pPr>
                  <w:pStyle w:val="16"/>
                  <w:jc w:val="center"/>
                  <w:rPr>
                    <w:b/>
                    <w:bCs/>
                  </w:rPr>
                </w:pPr>
                <w:r>
                  <w:rPr>
                    <w:b/>
                    <w:bCs/>
                  </w:rPr>
                  <w:t>Acquisition de services de consultants</w:t>
                </w:r>
              </w:p>
            </w:tc>
            <w:tc>
              <w:tcPr>
                <w:tcW w:w="333" w:type="dxa"/>
              </w:tcPr>
              <w:p w14:paraId="70342939">
                <w:pPr>
                  <w:pStyle w:val="16"/>
                  <w:jc w:val="both"/>
                </w:pPr>
              </w:p>
            </w:tc>
            <w:tc>
              <w:tcPr>
                <w:tcW w:w="408" w:type="dxa"/>
              </w:tcPr>
              <w:p w14:paraId="7034293A">
                <w:pPr>
                  <w:pStyle w:val="16"/>
                  <w:jc w:val="center"/>
                </w:pPr>
              </w:p>
            </w:tc>
            <w:tc>
              <w:tcPr>
                <w:tcW w:w="505" w:type="dxa"/>
              </w:tcPr>
              <w:p w14:paraId="7034293B">
                <w:pPr>
                  <w:pStyle w:val="16"/>
                  <w:jc w:val="center"/>
                </w:pPr>
              </w:p>
            </w:tc>
            <w:tc>
              <w:tcPr>
                <w:tcW w:w="505" w:type="dxa"/>
              </w:tcPr>
              <w:p w14:paraId="7034293C">
                <w:pPr>
                  <w:pStyle w:val="16"/>
                  <w:jc w:val="center"/>
                </w:pPr>
              </w:p>
            </w:tc>
            <w:tc>
              <w:tcPr>
                <w:tcW w:w="505" w:type="dxa"/>
              </w:tcPr>
              <w:p w14:paraId="7034293D">
                <w:pPr>
                  <w:pStyle w:val="16"/>
                  <w:jc w:val="center"/>
                </w:pPr>
              </w:p>
            </w:tc>
            <w:tc>
              <w:tcPr>
                <w:tcW w:w="505" w:type="dxa"/>
              </w:tcPr>
              <w:p w14:paraId="7034293E">
                <w:pPr>
                  <w:pStyle w:val="16"/>
                  <w:jc w:val="center"/>
                </w:pPr>
              </w:p>
            </w:tc>
            <w:tc>
              <w:tcPr>
                <w:tcW w:w="505" w:type="dxa"/>
              </w:tcPr>
              <w:p w14:paraId="7034293F">
                <w:pPr>
                  <w:pStyle w:val="16"/>
                </w:pPr>
              </w:p>
            </w:tc>
            <w:tc>
              <w:tcPr>
                <w:tcW w:w="505" w:type="dxa"/>
              </w:tcPr>
              <w:p w14:paraId="70342940">
                <w:pPr>
                  <w:pStyle w:val="16"/>
                  <w:jc w:val="center"/>
                </w:pPr>
              </w:p>
            </w:tc>
            <w:tc>
              <w:tcPr>
                <w:tcW w:w="505" w:type="dxa"/>
              </w:tcPr>
              <w:p w14:paraId="70342941">
                <w:pPr>
                  <w:pStyle w:val="16"/>
                  <w:jc w:val="center"/>
                </w:pPr>
              </w:p>
            </w:tc>
            <w:tc>
              <w:tcPr>
                <w:tcW w:w="538" w:type="dxa"/>
              </w:tcPr>
              <w:p w14:paraId="70342942">
                <w:pPr>
                  <w:pStyle w:val="16"/>
                  <w:jc w:val="center"/>
                </w:pPr>
              </w:p>
            </w:tc>
            <w:tc>
              <w:tcPr>
                <w:tcW w:w="538" w:type="dxa"/>
              </w:tcPr>
              <w:p w14:paraId="70342943">
                <w:pPr>
                  <w:pStyle w:val="16"/>
                  <w:jc w:val="center"/>
                </w:pPr>
              </w:p>
            </w:tc>
            <w:tc>
              <w:tcPr>
                <w:tcW w:w="538" w:type="dxa"/>
              </w:tcPr>
              <w:p w14:paraId="70342944">
                <w:pPr>
                  <w:pStyle w:val="16"/>
                  <w:jc w:val="center"/>
                </w:pPr>
              </w:p>
            </w:tc>
            <w:tc>
              <w:tcPr>
                <w:tcW w:w="538" w:type="dxa"/>
              </w:tcPr>
              <w:p w14:paraId="70342945">
                <w:pPr>
                  <w:pStyle w:val="16"/>
                  <w:jc w:val="center"/>
                </w:pPr>
              </w:p>
            </w:tc>
            <w:tc>
              <w:tcPr>
                <w:tcW w:w="538" w:type="dxa"/>
              </w:tcPr>
              <w:p w14:paraId="70342946">
                <w:pPr>
                  <w:pStyle w:val="16"/>
                  <w:jc w:val="center"/>
                </w:pPr>
              </w:p>
            </w:tc>
            <w:tc>
              <w:tcPr>
                <w:tcW w:w="538" w:type="dxa"/>
                <w:gridSpan w:val="2"/>
              </w:tcPr>
              <w:p w14:paraId="70342947">
                <w:pPr>
                  <w:pStyle w:val="16"/>
                  <w:jc w:val="center"/>
                </w:pPr>
              </w:p>
            </w:tc>
          </w:tr>
          <w:tr w14:paraId="7034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49">
                <w:pPr>
                  <w:pStyle w:val="16"/>
                  <w:jc w:val="center"/>
                </w:pPr>
                <w:r>
                  <w:t>Mise au point final des termes de référence</w:t>
                </w:r>
              </w:p>
            </w:tc>
            <w:tc>
              <w:tcPr>
                <w:tcW w:w="333" w:type="dxa"/>
              </w:tcPr>
              <w:p w14:paraId="7034294A">
                <w:pPr>
                  <w:pStyle w:val="16"/>
                  <w:jc w:val="both"/>
                </w:pPr>
              </w:p>
              <w:p w14:paraId="7034294B">
                <w:pPr>
                  <w:pStyle w:val="16"/>
                  <w:jc w:val="both"/>
                </w:pPr>
                <w:r>
                  <w:t>X</w:t>
                </w:r>
              </w:p>
            </w:tc>
            <w:tc>
              <w:tcPr>
                <w:tcW w:w="408" w:type="dxa"/>
              </w:tcPr>
              <w:p w14:paraId="7034294C">
                <w:pPr>
                  <w:pStyle w:val="16"/>
                  <w:jc w:val="center"/>
                </w:pPr>
              </w:p>
              <w:p w14:paraId="7034294D">
                <w:pPr>
                  <w:pStyle w:val="16"/>
                  <w:jc w:val="center"/>
                </w:pPr>
                <w:r>
                  <w:t>X</w:t>
                </w:r>
              </w:p>
            </w:tc>
            <w:tc>
              <w:tcPr>
                <w:tcW w:w="505" w:type="dxa"/>
              </w:tcPr>
              <w:p w14:paraId="7034294E">
                <w:pPr>
                  <w:pStyle w:val="16"/>
                  <w:jc w:val="center"/>
                </w:pPr>
              </w:p>
              <w:p w14:paraId="7034294F">
                <w:pPr>
                  <w:pStyle w:val="16"/>
                  <w:jc w:val="center"/>
                </w:pPr>
                <w:r>
                  <w:t>X</w:t>
                </w:r>
              </w:p>
            </w:tc>
            <w:tc>
              <w:tcPr>
                <w:tcW w:w="505" w:type="dxa"/>
              </w:tcPr>
              <w:p w14:paraId="70342950">
                <w:pPr>
                  <w:pStyle w:val="16"/>
                  <w:jc w:val="center"/>
                </w:pPr>
              </w:p>
            </w:tc>
            <w:tc>
              <w:tcPr>
                <w:tcW w:w="505" w:type="dxa"/>
              </w:tcPr>
              <w:p w14:paraId="70342951">
                <w:pPr>
                  <w:pStyle w:val="16"/>
                  <w:jc w:val="center"/>
                </w:pPr>
              </w:p>
            </w:tc>
            <w:tc>
              <w:tcPr>
                <w:tcW w:w="505" w:type="dxa"/>
              </w:tcPr>
              <w:p w14:paraId="70342952">
                <w:pPr>
                  <w:pStyle w:val="16"/>
                  <w:jc w:val="center"/>
                </w:pPr>
              </w:p>
            </w:tc>
            <w:tc>
              <w:tcPr>
                <w:tcW w:w="505" w:type="dxa"/>
              </w:tcPr>
              <w:p w14:paraId="70342953">
                <w:pPr>
                  <w:pStyle w:val="16"/>
                  <w:jc w:val="center"/>
                </w:pPr>
              </w:p>
            </w:tc>
            <w:tc>
              <w:tcPr>
                <w:tcW w:w="505" w:type="dxa"/>
              </w:tcPr>
              <w:p w14:paraId="70342954">
                <w:pPr>
                  <w:pStyle w:val="16"/>
                  <w:jc w:val="center"/>
                </w:pPr>
              </w:p>
            </w:tc>
            <w:tc>
              <w:tcPr>
                <w:tcW w:w="505" w:type="dxa"/>
              </w:tcPr>
              <w:p w14:paraId="70342955">
                <w:pPr>
                  <w:pStyle w:val="16"/>
                  <w:jc w:val="center"/>
                </w:pPr>
              </w:p>
            </w:tc>
            <w:tc>
              <w:tcPr>
                <w:tcW w:w="538" w:type="dxa"/>
              </w:tcPr>
              <w:p w14:paraId="70342956">
                <w:pPr>
                  <w:pStyle w:val="16"/>
                  <w:jc w:val="center"/>
                </w:pPr>
              </w:p>
            </w:tc>
            <w:tc>
              <w:tcPr>
                <w:tcW w:w="538" w:type="dxa"/>
              </w:tcPr>
              <w:p w14:paraId="70342957">
                <w:pPr>
                  <w:pStyle w:val="16"/>
                  <w:jc w:val="center"/>
                </w:pPr>
              </w:p>
            </w:tc>
            <w:tc>
              <w:tcPr>
                <w:tcW w:w="538" w:type="dxa"/>
              </w:tcPr>
              <w:p w14:paraId="70342958">
                <w:pPr>
                  <w:pStyle w:val="16"/>
                  <w:jc w:val="center"/>
                </w:pPr>
              </w:p>
            </w:tc>
            <w:tc>
              <w:tcPr>
                <w:tcW w:w="538" w:type="dxa"/>
              </w:tcPr>
              <w:p w14:paraId="70342959">
                <w:pPr>
                  <w:pStyle w:val="16"/>
                  <w:jc w:val="center"/>
                </w:pPr>
              </w:p>
            </w:tc>
            <w:tc>
              <w:tcPr>
                <w:tcW w:w="538" w:type="dxa"/>
              </w:tcPr>
              <w:p w14:paraId="7034295A">
                <w:pPr>
                  <w:pStyle w:val="16"/>
                  <w:jc w:val="center"/>
                </w:pPr>
              </w:p>
            </w:tc>
            <w:tc>
              <w:tcPr>
                <w:tcW w:w="538" w:type="dxa"/>
                <w:gridSpan w:val="2"/>
              </w:tcPr>
              <w:p w14:paraId="7034295B">
                <w:pPr>
                  <w:pStyle w:val="16"/>
                  <w:jc w:val="center"/>
                </w:pPr>
              </w:p>
            </w:tc>
          </w:tr>
          <w:tr w14:paraId="7034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5D">
                <w:pPr>
                  <w:pStyle w:val="16"/>
                  <w:jc w:val="center"/>
                </w:pPr>
                <w:r>
                  <w:t>Déclaration d’intérêt, demande et préparation de propositions</w:t>
                </w:r>
              </w:p>
            </w:tc>
            <w:tc>
              <w:tcPr>
                <w:tcW w:w="333" w:type="dxa"/>
              </w:tcPr>
              <w:p w14:paraId="7034295E">
                <w:pPr>
                  <w:pStyle w:val="16"/>
                  <w:jc w:val="both"/>
                </w:pPr>
              </w:p>
              <w:p w14:paraId="7034295F">
                <w:pPr>
                  <w:pStyle w:val="16"/>
                  <w:jc w:val="both"/>
                </w:pPr>
                <w:r>
                  <w:t>X</w:t>
                </w:r>
              </w:p>
            </w:tc>
            <w:tc>
              <w:tcPr>
                <w:tcW w:w="408" w:type="dxa"/>
              </w:tcPr>
              <w:p w14:paraId="70342960">
                <w:pPr>
                  <w:pStyle w:val="16"/>
                  <w:jc w:val="center"/>
                </w:pPr>
              </w:p>
            </w:tc>
            <w:tc>
              <w:tcPr>
                <w:tcW w:w="505" w:type="dxa"/>
              </w:tcPr>
              <w:p w14:paraId="70342961">
                <w:pPr>
                  <w:pStyle w:val="16"/>
                  <w:jc w:val="center"/>
                </w:pPr>
              </w:p>
              <w:p w14:paraId="70342962">
                <w:pPr>
                  <w:pStyle w:val="16"/>
                  <w:jc w:val="center"/>
                </w:pPr>
                <w:r>
                  <w:t>X</w:t>
                </w:r>
              </w:p>
            </w:tc>
            <w:tc>
              <w:tcPr>
                <w:tcW w:w="505" w:type="dxa"/>
              </w:tcPr>
              <w:p w14:paraId="70342963">
                <w:pPr>
                  <w:pStyle w:val="16"/>
                  <w:jc w:val="center"/>
                </w:pPr>
              </w:p>
              <w:p w14:paraId="70342964">
                <w:pPr>
                  <w:pStyle w:val="16"/>
                  <w:jc w:val="center"/>
                </w:pPr>
                <w:r>
                  <w:t>X</w:t>
                </w:r>
              </w:p>
            </w:tc>
            <w:tc>
              <w:tcPr>
                <w:tcW w:w="505" w:type="dxa"/>
              </w:tcPr>
              <w:p w14:paraId="70342965">
                <w:pPr>
                  <w:pStyle w:val="16"/>
                  <w:jc w:val="center"/>
                </w:pPr>
              </w:p>
              <w:p w14:paraId="70342966">
                <w:pPr>
                  <w:pStyle w:val="16"/>
                  <w:jc w:val="center"/>
                </w:pPr>
                <w:r>
                  <w:t>X</w:t>
                </w:r>
              </w:p>
            </w:tc>
            <w:tc>
              <w:tcPr>
                <w:tcW w:w="505" w:type="dxa"/>
              </w:tcPr>
              <w:p w14:paraId="70342967">
                <w:pPr>
                  <w:pStyle w:val="16"/>
                  <w:jc w:val="center"/>
                </w:pPr>
              </w:p>
              <w:p w14:paraId="70342968">
                <w:pPr>
                  <w:pStyle w:val="16"/>
                  <w:jc w:val="center"/>
                </w:pPr>
                <w:r>
                  <w:t>X</w:t>
                </w:r>
              </w:p>
            </w:tc>
            <w:tc>
              <w:tcPr>
                <w:tcW w:w="505" w:type="dxa"/>
              </w:tcPr>
              <w:p w14:paraId="70342969">
                <w:pPr>
                  <w:pStyle w:val="16"/>
                  <w:jc w:val="center"/>
                </w:pPr>
              </w:p>
              <w:p w14:paraId="7034296A">
                <w:pPr>
                  <w:pStyle w:val="16"/>
                  <w:jc w:val="center"/>
                </w:pPr>
                <w:r>
                  <w:t>X</w:t>
                </w:r>
              </w:p>
            </w:tc>
            <w:tc>
              <w:tcPr>
                <w:tcW w:w="505" w:type="dxa"/>
              </w:tcPr>
              <w:p w14:paraId="7034296B">
                <w:pPr>
                  <w:pStyle w:val="16"/>
                  <w:jc w:val="center"/>
                </w:pPr>
              </w:p>
            </w:tc>
            <w:tc>
              <w:tcPr>
                <w:tcW w:w="505" w:type="dxa"/>
              </w:tcPr>
              <w:p w14:paraId="7034296C">
                <w:pPr>
                  <w:pStyle w:val="16"/>
                  <w:jc w:val="center"/>
                </w:pPr>
              </w:p>
            </w:tc>
            <w:tc>
              <w:tcPr>
                <w:tcW w:w="538" w:type="dxa"/>
              </w:tcPr>
              <w:p w14:paraId="7034296D">
                <w:pPr>
                  <w:pStyle w:val="16"/>
                  <w:jc w:val="center"/>
                </w:pPr>
              </w:p>
            </w:tc>
            <w:tc>
              <w:tcPr>
                <w:tcW w:w="538" w:type="dxa"/>
              </w:tcPr>
              <w:p w14:paraId="7034296E">
                <w:pPr>
                  <w:pStyle w:val="16"/>
                  <w:jc w:val="center"/>
                </w:pPr>
              </w:p>
            </w:tc>
            <w:tc>
              <w:tcPr>
                <w:tcW w:w="538" w:type="dxa"/>
              </w:tcPr>
              <w:p w14:paraId="7034296F">
                <w:pPr>
                  <w:pStyle w:val="16"/>
                  <w:jc w:val="center"/>
                </w:pPr>
              </w:p>
            </w:tc>
            <w:tc>
              <w:tcPr>
                <w:tcW w:w="538" w:type="dxa"/>
              </w:tcPr>
              <w:p w14:paraId="70342970">
                <w:pPr>
                  <w:pStyle w:val="16"/>
                  <w:jc w:val="center"/>
                </w:pPr>
              </w:p>
            </w:tc>
            <w:tc>
              <w:tcPr>
                <w:tcW w:w="538" w:type="dxa"/>
              </w:tcPr>
              <w:p w14:paraId="70342971">
                <w:pPr>
                  <w:pStyle w:val="16"/>
                  <w:jc w:val="center"/>
                </w:pPr>
              </w:p>
            </w:tc>
            <w:tc>
              <w:tcPr>
                <w:tcW w:w="538" w:type="dxa"/>
                <w:gridSpan w:val="2"/>
              </w:tcPr>
              <w:p w14:paraId="70342972">
                <w:pPr>
                  <w:pStyle w:val="16"/>
                  <w:jc w:val="center"/>
                </w:pPr>
              </w:p>
            </w:tc>
          </w:tr>
          <w:tr w14:paraId="7034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74">
                <w:pPr>
                  <w:pStyle w:val="16"/>
                  <w:jc w:val="center"/>
                </w:pPr>
                <w:r>
                  <w:t>Evaluation,</w:t>
                </w:r>
                <w:r>
                  <w:rPr>
                    <w:rFonts w:hint="default"/>
                    <w:lang w:val="fr-FR"/>
                  </w:rPr>
                  <w:t xml:space="preserve"> </w:t>
                </w:r>
                <w:r>
                  <w:t>négociation,</w:t>
                </w:r>
                <w:r>
                  <w:rPr>
                    <w:rFonts w:hint="default"/>
                    <w:lang w:val="fr-FR"/>
                  </w:rPr>
                  <w:t xml:space="preserve"> </w:t>
                </w:r>
                <w:r>
                  <w:t>mobilisation</w:t>
                </w:r>
              </w:p>
            </w:tc>
            <w:tc>
              <w:tcPr>
                <w:tcW w:w="333" w:type="dxa"/>
              </w:tcPr>
              <w:p w14:paraId="70342975">
                <w:pPr>
                  <w:pStyle w:val="16"/>
                  <w:jc w:val="both"/>
                </w:pPr>
              </w:p>
            </w:tc>
            <w:tc>
              <w:tcPr>
                <w:tcW w:w="408" w:type="dxa"/>
              </w:tcPr>
              <w:p w14:paraId="70342976">
                <w:pPr>
                  <w:pStyle w:val="16"/>
                  <w:jc w:val="center"/>
                </w:pPr>
              </w:p>
            </w:tc>
            <w:tc>
              <w:tcPr>
                <w:tcW w:w="505" w:type="dxa"/>
              </w:tcPr>
              <w:p w14:paraId="70342977">
                <w:pPr>
                  <w:pStyle w:val="16"/>
                  <w:jc w:val="center"/>
                </w:pPr>
              </w:p>
            </w:tc>
            <w:tc>
              <w:tcPr>
                <w:tcW w:w="505" w:type="dxa"/>
              </w:tcPr>
              <w:p w14:paraId="70342978">
                <w:pPr>
                  <w:pStyle w:val="16"/>
                  <w:jc w:val="center"/>
                </w:pPr>
              </w:p>
            </w:tc>
            <w:tc>
              <w:tcPr>
                <w:tcW w:w="505" w:type="dxa"/>
              </w:tcPr>
              <w:p w14:paraId="70342979">
                <w:pPr>
                  <w:pStyle w:val="16"/>
                  <w:jc w:val="center"/>
                </w:pPr>
              </w:p>
            </w:tc>
            <w:tc>
              <w:tcPr>
                <w:tcW w:w="505" w:type="dxa"/>
              </w:tcPr>
              <w:p w14:paraId="7034297A">
                <w:pPr>
                  <w:pStyle w:val="16"/>
                  <w:jc w:val="center"/>
                </w:pPr>
              </w:p>
            </w:tc>
            <w:tc>
              <w:tcPr>
                <w:tcW w:w="505" w:type="dxa"/>
              </w:tcPr>
              <w:p w14:paraId="7034297B">
                <w:pPr>
                  <w:pStyle w:val="16"/>
                  <w:jc w:val="center"/>
                </w:pPr>
              </w:p>
            </w:tc>
            <w:tc>
              <w:tcPr>
                <w:tcW w:w="505" w:type="dxa"/>
              </w:tcPr>
              <w:p w14:paraId="7034297C">
                <w:pPr>
                  <w:pStyle w:val="16"/>
                  <w:jc w:val="center"/>
                </w:pPr>
                <w:r>
                  <w:t>X</w:t>
                </w:r>
              </w:p>
            </w:tc>
            <w:tc>
              <w:tcPr>
                <w:tcW w:w="505" w:type="dxa"/>
              </w:tcPr>
              <w:p w14:paraId="7034297D">
                <w:pPr>
                  <w:pStyle w:val="16"/>
                  <w:jc w:val="center"/>
                </w:pPr>
                <w:r>
                  <w:t>X</w:t>
                </w:r>
              </w:p>
            </w:tc>
            <w:tc>
              <w:tcPr>
                <w:tcW w:w="538" w:type="dxa"/>
              </w:tcPr>
              <w:p w14:paraId="7034297E">
                <w:pPr>
                  <w:pStyle w:val="16"/>
                  <w:jc w:val="center"/>
                </w:pPr>
              </w:p>
            </w:tc>
            <w:tc>
              <w:tcPr>
                <w:tcW w:w="538" w:type="dxa"/>
              </w:tcPr>
              <w:p w14:paraId="7034297F">
                <w:pPr>
                  <w:pStyle w:val="16"/>
                  <w:jc w:val="center"/>
                </w:pPr>
              </w:p>
            </w:tc>
            <w:tc>
              <w:tcPr>
                <w:tcW w:w="538" w:type="dxa"/>
              </w:tcPr>
              <w:p w14:paraId="70342980">
                <w:pPr>
                  <w:pStyle w:val="16"/>
                  <w:jc w:val="center"/>
                </w:pPr>
              </w:p>
            </w:tc>
            <w:tc>
              <w:tcPr>
                <w:tcW w:w="538" w:type="dxa"/>
              </w:tcPr>
              <w:p w14:paraId="70342981">
                <w:pPr>
                  <w:pStyle w:val="16"/>
                  <w:jc w:val="center"/>
                </w:pPr>
              </w:p>
            </w:tc>
            <w:tc>
              <w:tcPr>
                <w:tcW w:w="538" w:type="dxa"/>
              </w:tcPr>
              <w:p w14:paraId="70342982">
                <w:pPr>
                  <w:pStyle w:val="16"/>
                  <w:jc w:val="center"/>
                </w:pPr>
              </w:p>
            </w:tc>
            <w:tc>
              <w:tcPr>
                <w:tcW w:w="538" w:type="dxa"/>
                <w:gridSpan w:val="2"/>
              </w:tcPr>
              <w:p w14:paraId="70342983">
                <w:pPr>
                  <w:pStyle w:val="16"/>
                  <w:jc w:val="center"/>
                </w:pPr>
              </w:p>
            </w:tc>
          </w:tr>
          <w:tr w14:paraId="7034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14" w:type="dxa"/>
              </w:tcPr>
              <w:p w14:paraId="70342985">
                <w:pPr>
                  <w:pStyle w:val="16"/>
                  <w:jc w:val="center"/>
                  <w:rPr>
                    <w:b/>
                    <w:bCs/>
                  </w:rPr>
                </w:pPr>
                <w:r>
                  <w:rPr>
                    <w:b/>
                    <w:bCs/>
                  </w:rPr>
                  <w:t>Plan de GIRE</w:t>
                </w:r>
              </w:p>
            </w:tc>
            <w:tc>
              <w:tcPr>
                <w:tcW w:w="333" w:type="dxa"/>
              </w:tcPr>
              <w:p w14:paraId="70342986">
                <w:pPr>
                  <w:pStyle w:val="16"/>
                  <w:jc w:val="both"/>
                </w:pPr>
              </w:p>
            </w:tc>
            <w:tc>
              <w:tcPr>
                <w:tcW w:w="408" w:type="dxa"/>
              </w:tcPr>
              <w:p w14:paraId="70342987">
                <w:pPr>
                  <w:pStyle w:val="16"/>
                  <w:jc w:val="center"/>
                </w:pPr>
              </w:p>
            </w:tc>
            <w:tc>
              <w:tcPr>
                <w:tcW w:w="505" w:type="dxa"/>
              </w:tcPr>
              <w:p w14:paraId="70342988">
                <w:pPr>
                  <w:pStyle w:val="16"/>
                  <w:jc w:val="center"/>
                </w:pPr>
              </w:p>
            </w:tc>
            <w:tc>
              <w:tcPr>
                <w:tcW w:w="505" w:type="dxa"/>
              </w:tcPr>
              <w:p w14:paraId="70342989">
                <w:pPr>
                  <w:pStyle w:val="16"/>
                  <w:jc w:val="center"/>
                </w:pPr>
              </w:p>
            </w:tc>
            <w:tc>
              <w:tcPr>
                <w:tcW w:w="505" w:type="dxa"/>
              </w:tcPr>
              <w:p w14:paraId="7034298A">
                <w:pPr>
                  <w:pStyle w:val="16"/>
                  <w:jc w:val="center"/>
                </w:pPr>
              </w:p>
            </w:tc>
            <w:tc>
              <w:tcPr>
                <w:tcW w:w="505" w:type="dxa"/>
              </w:tcPr>
              <w:p w14:paraId="7034298B">
                <w:pPr>
                  <w:pStyle w:val="16"/>
                  <w:jc w:val="center"/>
                </w:pPr>
              </w:p>
            </w:tc>
            <w:tc>
              <w:tcPr>
                <w:tcW w:w="505" w:type="dxa"/>
              </w:tcPr>
              <w:p w14:paraId="7034298C">
                <w:pPr>
                  <w:pStyle w:val="16"/>
                  <w:jc w:val="center"/>
                </w:pPr>
              </w:p>
            </w:tc>
            <w:tc>
              <w:tcPr>
                <w:tcW w:w="505" w:type="dxa"/>
              </w:tcPr>
              <w:p w14:paraId="7034298D">
                <w:pPr>
                  <w:pStyle w:val="16"/>
                  <w:jc w:val="center"/>
                </w:pPr>
              </w:p>
            </w:tc>
            <w:tc>
              <w:tcPr>
                <w:tcW w:w="505" w:type="dxa"/>
              </w:tcPr>
              <w:p w14:paraId="7034298E">
                <w:pPr>
                  <w:pStyle w:val="16"/>
                  <w:jc w:val="center"/>
                </w:pPr>
              </w:p>
            </w:tc>
            <w:tc>
              <w:tcPr>
                <w:tcW w:w="538" w:type="dxa"/>
              </w:tcPr>
              <w:p w14:paraId="7034298F">
                <w:pPr>
                  <w:pStyle w:val="16"/>
                  <w:jc w:val="center"/>
                </w:pPr>
              </w:p>
            </w:tc>
            <w:tc>
              <w:tcPr>
                <w:tcW w:w="538" w:type="dxa"/>
              </w:tcPr>
              <w:p w14:paraId="70342990">
                <w:pPr>
                  <w:pStyle w:val="16"/>
                  <w:jc w:val="center"/>
                </w:pPr>
              </w:p>
            </w:tc>
            <w:tc>
              <w:tcPr>
                <w:tcW w:w="538" w:type="dxa"/>
              </w:tcPr>
              <w:p w14:paraId="70342991">
                <w:pPr>
                  <w:pStyle w:val="16"/>
                </w:pPr>
              </w:p>
            </w:tc>
            <w:tc>
              <w:tcPr>
                <w:tcW w:w="538" w:type="dxa"/>
              </w:tcPr>
              <w:p w14:paraId="70342992">
                <w:pPr>
                  <w:pStyle w:val="16"/>
                  <w:jc w:val="center"/>
                </w:pPr>
              </w:p>
            </w:tc>
            <w:tc>
              <w:tcPr>
                <w:tcW w:w="538" w:type="dxa"/>
              </w:tcPr>
              <w:p w14:paraId="70342993">
                <w:pPr>
                  <w:pStyle w:val="16"/>
                  <w:jc w:val="center"/>
                </w:pPr>
              </w:p>
            </w:tc>
            <w:tc>
              <w:tcPr>
                <w:tcW w:w="538" w:type="dxa"/>
                <w:gridSpan w:val="2"/>
              </w:tcPr>
              <w:p w14:paraId="70342994">
                <w:pPr>
                  <w:pStyle w:val="16"/>
                  <w:jc w:val="center"/>
                </w:pPr>
              </w:p>
            </w:tc>
          </w:tr>
          <w:tr w14:paraId="7034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96">
                <w:pPr>
                  <w:pStyle w:val="16"/>
                  <w:jc w:val="center"/>
                </w:pPr>
                <w:r>
                  <w:t>Revue et évaluation</w:t>
                </w:r>
              </w:p>
            </w:tc>
            <w:tc>
              <w:tcPr>
                <w:tcW w:w="333" w:type="dxa"/>
              </w:tcPr>
              <w:p w14:paraId="70342997">
                <w:pPr>
                  <w:pStyle w:val="16"/>
                  <w:jc w:val="both"/>
                </w:pPr>
              </w:p>
            </w:tc>
            <w:tc>
              <w:tcPr>
                <w:tcW w:w="408" w:type="dxa"/>
              </w:tcPr>
              <w:p w14:paraId="70342998">
                <w:pPr>
                  <w:pStyle w:val="16"/>
                  <w:jc w:val="center"/>
                </w:pPr>
              </w:p>
            </w:tc>
            <w:tc>
              <w:tcPr>
                <w:tcW w:w="505" w:type="dxa"/>
              </w:tcPr>
              <w:p w14:paraId="70342999">
                <w:pPr>
                  <w:pStyle w:val="16"/>
                  <w:jc w:val="center"/>
                </w:pPr>
              </w:p>
            </w:tc>
            <w:tc>
              <w:tcPr>
                <w:tcW w:w="505" w:type="dxa"/>
              </w:tcPr>
              <w:p w14:paraId="7034299A">
                <w:pPr>
                  <w:pStyle w:val="16"/>
                  <w:jc w:val="center"/>
                </w:pPr>
              </w:p>
            </w:tc>
            <w:tc>
              <w:tcPr>
                <w:tcW w:w="505" w:type="dxa"/>
              </w:tcPr>
              <w:p w14:paraId="7034299B">
                <w:pPr>
                  <w:pStyle w:val="16"/>
                  <w:jc w:val="center"/>
                </w:pPr>
              </w:p>
            </w:tc>
            <w:tc>
              <w:tcPr>
                <w:tcW w:w="505" w:type="dxa"/>
              </w:tcPr>
              <w:p w14:paraId="7034299C">
                <w:pPr>
                  <w:pStyle w:val="16"/>
                  <w:jc w:val="center"/>
                </w:pPr>
              </w:p>
            </w:tc>
            <w:tc>
              <w:tcPr>
                <w:tcW w:w="505" w:type="dxa"/>
              </w:tcPr>
              <w:p w14:paraId="7034299D">
                <w:pPr>
                  <w:pStyle w:val="16"/>
                  <w:jc w:val="center"/>
                </w:pPr>
              </w:p>
            </w:tc>
            <w:tc>
              <w:tcPr>
                <w:tcW w:w="505" w:type="dxa"/>
              </w:tcPr>
              <w:p w14:paraId="7034299E">
                <w:pPr>
                  <w:pStyle w:val="16"/>
                  <w:jc w:val="center"/>
                </w:pPr>
              </w:p>
            </w:tc>
            <w:tc>
              <w:tcPr>
                <w:tcW w:w="505" w:type="dxa"/>
              </w:tcPr>
              <w:p w14:paraId="7034299F">
                <w:pPr>
                  <w:pStyle w:val="16"/>
                  <w:jc w:val="center"/>
                </w:pPr>
              </w:p>
            </w:tc>
            <w:tc>
              <w:tcPr>
                <w:tcW w:w="538" w:type="dxa"/>
              </w:tcPr>
              <w:p w14:paraId="703429A0">
                <w:pPr>
                  <w:pStyle w:val="16"/>
                  <w:jc w:val="center"/>
                </w:pPr>
                <w:r>
                  <w:t>X</w:t>
                </w:r>
              </w:p>
            </w:tc>
            <w:tc>
              <w:tcPr>
                <w:tcW w:w="538" w:type="dxa"/>
              </w:tcPr>
              <w:p w14:paraId="703429A1">
                <w:pPr>
                  <w:pStyle w:val="16"/>
                  <w:jc w:val="center"/>
                </w:pPr>
                <w:r>
                  <w:t>X</w:t>
                </w:r>
              </w:p>
            </w:tc>
            <w:tc>
              <w:tcPr>
                <w:tcW w:w="538" w:type="dxa"/>
              </w:tcPr>
              <w:p w14:paraId="703429A2">
                <w:pPr>
                  <w:pStyle w:val="16"/>
                  <w:jc w:val="center"/>
                </w:pPr>
                <w:r>
                  <w:t>R</w:t>
                </w:r>
              </w:p>
            </w:tc>
            <w:tc>
              <w:tcPr>
                <w:tcW w:w="538" w:type="dxa"/>
              </w:tcPr>
              <w:p w14:paraId="703429A3">
                <w:pPr>
                  <w:pStyle w:val="16"/>
                  <w:jc w:val="center"/>
                </w:pPr>
              </w:p>
            </w:tc>
            <w:tc>
              <w:tcPr>
                <w:tcW w:w="538" w:type="dxa"/>
              </w:tcPr>
              <w:p w14:paraId="703429A4">
                <w:pPr>
                  <w:pStyle w:val="16"/>
                  <w:jc w:val="center"/>
                </w:pPr>
              </w:p>
            </w:tc>
            <w:tc>
              <w:tcPr>
                <w:tcW w:w="538" w:type="dxa"/>
                <w:gridSpan w:val="2"/>
              </w:tcPr>
              <w:p w14:paraId="703429A5">
                <w:pPr>
                  <w:pStyle w:val="16"/>
                  <w:jc w:val="center"/>
                </w:pPr>
              </w:p>
            </w:tc>
          </w:tr>
          <w:tr w14:paraId="7034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A7">
                <w:pPr>
                  <w:pStyle w:val="16"/>
                  <w:jc w:val="center"/>
                </w:pPr>
                <w:r>
                  <w:t>Analyse</w:t>
                </w:r>
              </w:p>
            </w:tc>
            <w:tc>
              <w:tcPr>
                <w:tcW w:w="333" w:type="dxa"/>
              </w:tcPr>
              <w:p w14:paraId="703429A8">
                <w:pPr>
                  <w:pStyle w:val="16"/>
                  <w:jc w:val="both"/>
                </w:pPr>
              </w:p>
            </w:tc>
            <w:tc>
              <w:tcPr>
                <w:tcW w:w="408" w:type="dxa"/>
              </w:tcPr>
              <w:p w14:paraId="703429A9">
                <w:pPr>
                  <w:pStyle w:val="16"/>
                  <w:jc w:val="center"/>
                </w:pPr>
              </w:p>
            </w:tc>
            <w:tc>
              <w:tcPr>
                <w:tcW w:w="505" w:type="dxa"/>
              </w:tcPr>
              <w:p w14:paraId="703429AA">
                <w:pPr>
                  <w:pStyle w:val="16"/>
                  <w:jc w:val="center"/>
                </w:pPr>
              </w:p>
            </w:tc>
            <w:tc>
              <w:tcPr>
                <w:tcW w:w="505" w:type="dxa"/>
              </w:tcPr>
              <w:p w14:paraId="703429AB">
                <w:pPr>
                  <w:pStyle w:val="16"/>
                  <w:jc w:val="center"/>
                </w:pPr>
              </w:p>
            </w:tc>
            <w:tc>
              <w:tcPr>
                <w:tcW w:w="505" w:type="dxa"/>
              </w:tcPr>
              <w:p w14:paraId="703429AC">
                <w:pPr>
                  <w:pStyle w:val="16"/>
                  <w:jc w:val="center"/>
                </w:pPr>
              </w:p>
            </w:tc>
            <w:tc>
              <w:tcPr>
                <w:tcW w:w="505" w:type="dxa"/>
              </w:tcPr>
              <w:p w14:paraId="703429AD">
                <w:pPr>
                  <w:pStyle w:val="16"/>
                  <w:jc w:val="center"/>
                </w:pPr>
              </w:p>
            </w:tc>
            <w:tc>
              <w:tcPr>
                <w:tcW w:w="505" w:type="dxa"/>
              </w:tcPr>
              <w:p w14:paraId="703429AE">
                <w:pPr>
                  <w:pStyle w:val="16"/>
                  <w:jc w:val="center"/>
                </w:pPr>
              </w:p>
            </w:tc>
            <w:tc>
              <w:tcPr>
                <w:tcW w:w="505" w:type="dxa"/>
              </w:tcPr>
              <w:p w14:paraId="703429AF">
                <w:pPr>
                  <w:pStyle w:val="16"/>
                  <w:jc w:val="center"/>
                </w:pPr>
              </w:p>
            </w:tc>
            <w:tc>
              <w:tcPr>
                <w:tcW w:w="505" w:type="dxa"/>
              </w:tcPr>
              <w:p w14:paraId="703429B0">
                <w:pPr>
                  <w:pStyle w:val="16"/>
                  <w:jc w:val="center"/>
                </w:pPr>
              </w:p>
            </w:tc>
            <w:tc>
              <w:tcPr>
                <w:tcW w:w="538" w:type="dxa"/>
              </w:tcPr>
              <w:p w14:paraId="703429B1">
                <w:pPr>
                  <w:pStyle w:val="16"/>
                  <w:jc w:val="center"/>
                </w:pPr>
              </w:p>
            </w:tc>
            <w:tc>
              <w:tcPr>
                <w:tcW w:w="538" w:type="dxa"/>
              </w:tcPr>
              <w:p w14:paraId="703429B2">
                <w:pPr>
                  <w:pStyle w:val="16"/>
                  <w:jc w:val="center"/>
                </w:pPr>
              </w:p>
            </w:tc>
            <w:tc>
              <w:tcPr>
                <w:tcW w:w="538" w:type="dxa"/>
              </w:tcPr>
              <w:p w14:paraId="703429B3">
                <w:pPr>
                  <w:pStyle w:val="16"/>
                  <w:jc w:val="center"/>
                </w:pPr>
              </w:p>
            </w:tc>
            <w:tc>
              <w:tcPr>
                <w:tcW w:w="538" w:type="dxa"/>
              </w:tcPr>
              <w:p w14:paraId="703429B4">
                <w:pPr>
                  <w:pStyle w:val="16"/>
                  <w:jc w:val="center"/>
                </w:pPr>
                <w:r>
                  <w:t>X</w:t>
                </w:r>
              </w:p>
            </w:tc>
            <w:tc>
              <w:tcPr>
                <w:tcW w:w="538" w:type="dxa"/>
              </w:tcPr>
              <w:p w14:paraId="703429B5">
                <w:pPr>
                  <w:pStyle w:val="16"/>
                  <w:jc w:val="center"/>
                </w:pPr>
                <w:r>
                  <w:t>X</w:t>
                </w:r>
              </w:p>
            </w:tc>
            <w:tc>
              <w:tcPr>
                <w:tcW w:w="538" w:type="dxa"/>
                <w:gridSpan w:val="2"/>
              </w:tcPr>
              <w:p w14:paraId="703429B6">
                <w:pPr>
                  <w:pStyle w:val="16"/>
                  <w:jc w:val="center"/>
                </w:pPr>
                <w:r>
                  <w:t>X</w:t>
                </w:r>
              </w:p>
            </w:tc>
          </w:tr>
          <w:tr w14:paraId="703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B8">
                <w:pPr>
                  <w:pStyle w:val="16"/>
                  <w:jc w:val="center"/>
                  <w:rPr>
                    <w:b/>
                    <w:bCs/>
                  </w:rPr>
                </w:pPr>
                <w:r>
                  <w:rPr>
                    <w:b/>
                    <w:bCs/>
                  </w:rPr>
                  <w:t>Appui au secteur, renforcement des capacités</w:t>
                </w:r>
              </w:p>
            </w:tc>
            <w:tc>
              <w:tcPr>
                <w:tcW w:w="333" w:type="dxa"/>
              </w:tcPr>
              <w:p w14:paraId="703429B9">
                <w:pPr>
                  <w:pStyle w:val="16"/>
                  <w:jc w:val="both"/>
                </w:pPr>
              </w:p>
            </w:tc>
            <w:tc>
              <w:tcPr>
                <w:tcW w:w="408" w:type="dxa"/>
              </w:tcPr>
              <w:p w14:paraId="703429BA">
                <w:pPr>
                  <w:pStyle w:val="16"/>
                  <w:jc w:val="center"/>
                </w:pPr>
              </w:p>
            </w:tc>
            <w:tc>
              <w:tcPr>
                <w:tcW w:w="505" w:type="dxa"/>
              </w:tcPr>
              <w:p w14:paraId="703429BB">
                <w:pPr>
                  <w:pStyle w:val="16"/>
                  <w:jc w:val="center"/>
                </w:pPr>
              </w:p>
            </w:tc>
            <w:tc>
              <w:tcPr>
                <w:tcW w:w="505" w:type="dxa"/>
              </w:tcPr>
              <w:p w14:paraId="703429BC">
                <w:pPr>
                  <w:pStyle w:val="16"/>
                  <w:jc w:val="center"/>
                </w:pPr>
              </w:p>
            </w:tc>
            <w:tc>
              <w:tcPr>
                <w:tcW w:w="505" w:type="dxa"/>
              </w:tcPr>
              <w:p w14:paraId="703429BD">
                <w:pPr>
                  <w:pStyle w:val="16"/>
                  <w:jc w:val="center"/>
                </w:pPr>
              </w:p>
            </w:tc>
            <w:tc>
              <w:tcPr>
                <w:tcW w:w="505" w:type="dxa"/>
              </w:tcPr>
              <w:p w14:paraId="703429BE">
                <w:pPr>
                  <w:pStyle w:val="16"/>
                  <w:jc w:val="center"/>
                </w:pPr>
              </w:p>
            </w:tc>
            <w:tc>
              <w:tcPr>
                <w:tcW w:w="505" w:type="dxa"/>
              </w:tcPr>
              <w:p w14:paraId="703429BF">
                <w:pPr>
                  <w:pStyle w:val="16"/>
                  <w:jc w:val="center"/>
                </w:pPr>
              </w:p>
            </w:tc>
            <w:tc>
              <w:tcPr>
                <w:tcW w:w="505" w:type="dxa"/>
              </w:tcPr>
              <w:p w14:paraId="703429C0">
                <w:pPr>
                  <w:pStyle w:val="16"/>
                  <w:jc w:val="center"/>
                </w:pPr>
              </w:p>
            </w:tc>
            <w:tc>
              <w:tcPr>
                <w:tcW w:w="505" w:type="dxa"/>
              </w:tcPr>
              <w:p w14:paraId="703429C1">
                <w:pPr>
                  <w:pStyle w:val="16"/>
                  <w:jc w:val="center"/>
                </w:pPr>
              </w:p>
            </w:tc>
            <w:tc>
              <w:tcPr>
                <w:tcW w:w="538" w:type="dxa"/>
              </w:tcPr>
              <w:p w14:paraId="703429C2">
                <w:pPr>
                  <w:pStyle w:val="16"/>
                  <w:jc w:val="center"/>
                </w:pPr>
              </w:p>
            </w:tc>
            <w:tc>
              <w:tcPr>
                <w:tcW w:w="538" w:type="dxa"/>
              </w:tcPr>
              <w:p w14:paraId="703429C3">
                <w:pPr>
                  <w:pStyle w:val="16"/>
                  <w:jc w:val="center"/>
                </w:pPr>
              </w:p>
            </w:tc>
            <w:tc>
              <w:tcPr>
                <w:tcW w:w="538" w:type="dxa"/>
              </w:tcPr>
              <w:p w14:paraId="703429C4">
                <w:pPr>
                  <w:pStyle w:val="16"/>
                  <w:jc w:val="center"/>
                </w:pPr>
              </w:p>
            </w:tc>
            <w:tc>
              <w:tcPr>
                <w:tcW w:w="538" w:type="dxa"/>
              </w:tcPr>
              <w:p w14:paraId="703429C5">
                <w:pPr>
                  <w:pStyle w:val="16"/>
                  <w:jc w:val="center"/>
                </w:pPr>
              </w:p>
            </w:tc>
            <w:tc>
              <w:tcPr>
                <w:tcW w:w="538" w:type="dxa"/>
              </w:tcPr>
              <w:p w14:paraId="703429C6">
                <w:pPr>
                  <w:pStyle w:val="16"/>
                  <w:jc w:val="center"/>
                </w:pPr>
              </w:p>
            </w:tc>
            <w:tc>
              <w:tcPr>
                <w:tcW w:w="538" w:type="dxa"/>
                <w:gridSpan w:val="2"/>
              </w:tcPr>
              <w:p w14:paraId="703429C7">
                <w:pPr>
                  <w:pStyle w:val="16"/>
                  <w:jc w:val="center"/>
                </w:pPr>
              </w:p>
            </w:tc>
          </w:tr>
          <w:tr w14:paraId="7034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C9">
                <w:pPr>
                  <w:pStyle w:val="16"/>
                  <w:jc w:val="center"/>
                </w:pPr>
                <w:r>
                  <w:t>Voyage d’études</w:t>
                </w:r>
              </w:p>
            </w:tc>
            <w:tc>
              <w:tcPr>
                <w:tcW w:w="333" w:type="dxa"/>
              </w:tcPr>
              <w:p w14:paraId="703429CA">
                <w:pPr>
                  <w:pStyle w:val="16"/>
                  <w:jc w:val="both"/>
                </w:pPr>
              </w:p>
            </w:tc>
            <w:tc>
              <w:tcPr>
                <w:tcW w:w="408" w:type="dxa"/>
              </w:tcPr>
              <w:p w14:paraId="703429CB">
                <w:pPr>
                  <w:pStyle w:val="16"/>
                  <w:jc w:val="center"/>
                </w:pPr>
              </w:p>
            </w:tc>
            <w:tc>
              <w:tcPr>
                <w:tcW w:w="505" w:type="dxa"/>
              </w:tcPr>
              <w:p w14:paraId="703429CC">
                <w:pPr>
                  <w:pStyle w:val="16"/>
                  <w:jc w:val="center"/>
                </w:pPr>
              </w:p>
            </w:tc>
            <w:tc>
              <w:tcPr>
                <w:tcW w:w="505" w:type="dxa"/>
              </w:tcPr>
              <w:p w14:paraId="703429CD">
                <w:pPr>
                  <w:pStyle w:val="16"/>
                  <w:jc w:val="center"/>
                </w:pPr>
              </w:p>
            </w:tc>
            <w:tc>
              <w:tcPr>
                <w:tcW w:w="505" w:type="dxa"/>
              </w:tcPr>
              <w:p w14:paraId="703429CE">
                <w:pPr>
                  <w:pStyle w:val="16"/>
                  <w:jc w:val="center"/>
                </w:pPr>
              </w:p>
            </w:tc>
            <w:tc>
              <w:tcPr>
                <w:tcW w:w="505" w:type="dxa"/>
              </w:tcPr>
              <w:p w14:paraId="703429CF">
                <w:pPr>
                  <w:pStyle w:val="16"/>
                  <w:jc w:val="center"/>
                </w:pPr>
              </w:p>
            </w:tc>
            <w:tc>
              <w:tcPr>
                <w:tcW w:w="505" w:type="dxa"/>
              </w:tcPr>
              <w:p w14:paraId="703429D0">
                <w:pPr>
                  <w:pStyle w:val="16"/>
                  <w:jc w:val="center"/>
                </w:pPr>
              </w:p>
            </w:tc>
            <w:tc>
              <w:tcPr>
                <w:tcW w:w="505" w:type="dxa"/>
              </w:tcPr>
              <w:p w14:paraId="703429D1">
                <w:pPr>
                  <w:pStyle w:val="16"/>
                  <w:jc w:val="center"/>
                </w:pPr>
                <w:r>
                  <w:t>X</w:t>
                </w:r>
              </w:p>
            </w:tc>
            <w:tc>
              <w:tcPr>
                <w:tcW w:w="505" w:type="dxa"/>
              </w:tcPr>
              <w:p w14:paraId="703429D2">
                <w:pPr>
                  <w:pStyle w:val="16"/>
                  <w:jc w:val="center"/>
                </w:pPr>
              </w:p>
            </w:tc>
            <w:tc>
              <w:tcPr>
                <w:tcW w:w="538" w:type="dxa"/>
              </w:tcPr>
              <w:p w14:paraId="703429D3">
                <w:pPr>
                  <w:pStyle w:val="16"/>
                  <w:jc w:val="center"/>
                </w:pPr>
              </w:p>
            </w:tc>
            <w:tc>
              <w:tcPr>
                <w:tcW w:w="538" w:type="dxa"/>
              </w:tcPr>
              <w:p w14:paraId="703429D4">
                <w:pPr>
                  <w:pStyle w:val="16"/>
                  <w:jc w:val="center"/>
                </w:pPr>
              </w:p>
            </w:tc>
            <w:tc>
              <w:tcPr>
                <w:tcW w:w="538" w:type="dxa"/>
              </w:tcPr>
              <w:p w14:paraId="703429D5">
                <w:pPr>
                  <w:pStyle w:val="16"/>
                  <w:jc w:val="center"/>
                </w:pPr>
              </w:p>
            </w:tc>
            <w:tc>
              <w:tcPr>
                <w:tcW w:w="538" w:type="dxa"/>
              </w:tcPr>
              <w:p w14:paraId="703429D6">
                <w:pPr>
                  <w:pStyle w:val="16"/>
                  <w:jc w:val="center"/>
                </w:pPr>
              </w:p>
            </w:tc>
            <w:tc>
              <w:tcPr>
                <w:tcW w:w="538" w:type="dxa"/>
              </w:tcPr>
              <w:p w14:paraId="703429D7">
                <w:pPr>
                  <w:pStyle w:val="16"/>
                  <w:jc w:val="center"/>
                </w:pPr>
              </w:p>
            </w:tc>
            <w:tc>
              <w:tcPr>
                <w:tcW w:w="538" w:type="dxa"/>
                <w:gridSpan w:val="2"/>
              </w:tcPr>
              <w:p w14:paraId="703429D8">
                <w:pPr>
                  <w:pStyle w:val="16"/>
                  <w:jc w:val="center"/>
                </w:pPr>
              </w:p>
            </w:tc>
          </w:tr>
          <w:tr w14:paraId="703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DA">
                <w:pPr>
                  <w:pStyle w:val="16"/>
                  <w:jc w:val="center"/>
                  <w:rPr>
                    <w:b/>
                    <w:bCs/>
                  </w:rPr>
                </w:pPr>
                <w:r>
                  <w:rPr>
                    <w:b/>
                    <w:bCs/>
                  </w:rPr>
                  <w:t>Gestion de projet</w:t>
                </w:r>
              </w:p>
            </w:tc>
            <w:tc>
              <w:tcPr>
                <w:tcW w:w="333" w:type="dxa"/>
              </w:tcPr>
              <w:p w14:paraId="703429DB">
                <w:pPr>
                  <w:pStyle w:val="16"/>
                  <w:jc w:val="both"/>
                </w:pPr>
              </w:p>
            </w:tc>
            <w:tc>
              <w:tcPr>
                <w:tcW w:w="408" w:type="dxa"/>
              </w:tcPr>
              <w:p w14:paraId="703429DC">
                <w:pPr>
                  <w:pStyle w:val="16"/>
                  <w:jc w:val="center"/>
                </w:pPr>
              </w:p>
            </w:tc>
            <w:tc>
              <w:tcPr>
                <w:tcW w:w="505" w:type="dxa"/>
              </w:tcPr>
              <w:p w14:paraId="703429DD">
                <w:pPr>
                  <w:pStyle w:val="16"/>
                  <w:jc w:val="center"/>
                </w:pPr>
              </w:p>
            </w:tc>
            <w:tc>
              <w:tcPr>
                <w:tcW w:w="505" w:type="dxa"/>
              </w:tcPr>
              <w:p w14:paraId="703429DE">
                <w:pPr>
                  <w:pStyle w:val="16"/>
                  <w:jc w:val="center"/>
                </w:pPr>
              </w:p>
            </w:tc>
            <w:tc>
              <w:tcPr>
                <w:tcW w:w="505" w:type="dxa"/>
              </w:tcPr>
              <w:p w14:paraId="703429DF">
                <w:pPr>
                  <w:pStyle w:val="16"/>
                  <w:jc w:val="center"/>
                </w:pPr>
              </w:p>
            </w:tc>
            <w:tc>
              <w:tcPr>
                <w:tcW w:w="505" w:type="dxa"/>
              </w:tcPr>
              <w:p w14:paraId="703429E0">
                <w:pPr>
                  <w:pStyle w:val="16"/>
                  <w:jc w:val="center"/>
                </w:pPr>
              </w:p>
            </w:tc>
            <w:tc>
              <w:tcPr>
                <w:tcW w:w="505" w:type="dxa"/>
              </w:tcPr>
              <w:p w14:paraId="703429E1">
                <w:pPr>
                  <w:pStyle w:val="16"/>
                  <w:jc w:val="center"/>
                </w:pPr>
              </w:p>
            </w:tc>
            <w:tc>
              <w:tcPr>
                <w:tcW w:w="505" w:type="dxa"/>
              </w:tcPr>
              <w:p w14:paraId="703429E2">
                <w:pPr>
                  <w:pStyle w:val="16"/>
                  <w:jc w:val="center"/>
                </w:pPr>
              </w:p>
            </w:tc>
            <w:tc>
              <w:tcPr>
                <w:tcW w:w="505" w:type="dxa"/>
              </w:tcPr>
              <w:p w14:paraId="703429E3">
                <w:pPr>
                  <w:pStyle w:val="16"/>
                  <w:jc w:val="center"/>
                </w:pPr>
              </w:p>
            </w:tc>
            <w:tc>
              <w:tcPr>
                <w:tcW w:w="538" w:type="dxa"/>
              </w:tcPr>
              <w:p w14:paraId="703429E4">
                <w:pPr>
                  <w:pStyle w:val="16"/>
                  <w:jc w:val="center"/>
                </w:pPr>
              </w:p>
            </w:tc>
            <w:tc>
              <w:tcPr>
                <w:tcW w:w="538" w:type="dxa"/>
              </w:tcPr>
              <w:p w14:paraId="703429E5">
                <w:pPr>
                  <w:pStyle w:val="16"/>
                  <w:jc w:val="center"/>
                </w:pPr>
              </w:p>
            </w:tc>
            <w:tc>
              <w:tcPr>
                <w:tcW w:w="538" w:type="dxa"/>
              </w:tcPr>
              <w:p w14:paraId="703429E6">
                <w:pPr>
                  <w:pStyle w:val="16"/>
                  <w:jc w:val="center"/>
                </w:pPr>
              </w:p>
            </w:tc>
            <w:tc>
              <w:tcPr>
                <w:tcW w:w="538" w:type="dxa"/>
              </w:tcPr>
              <w:p w14:paraId="703429E7">
                <w:pPr>
                  <w:pStyle w:val="16"/>
                  <w:jc w:val="center"/>
                </w:pPr>
              </w:p>
            </w:tc>
            <w:tc>
              <w:tcPr>
                <w:tcW w:w="538" w:type="dxa"/>
              </w:tcPr>
              <w:p w14:paraId="703429E8">
                <w:pPr>
                  <w:pStyle w:val="16"/>
                  <w:jc w:val="center"/>
                </w:pPr>
              </w:p>
            </w:tc>
            <w:tc>
              <w:tcPr>
                <w:tcW w:w="538" w:type="dxa"/>
                <w:gridSpan w:val="2"/>
              </w:tcPr>
              <w:p w14:paraId="703429E9">
                <w:pPr>
                  <w:pStyle w:val="16"/>
                  <w:jc w:val="center"/>
                </w:pPr>
              </w:p>
            </w:tc>
          </w:tr>
          <w:tr w14:paraId="7034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EB">
                <w:pPr>
                  <w:pStyle w:val="16"/>
                  <w:jc w:val="center"/>
                </w:pPr>
                <w:r>
                  <w:t>Réunion du Comité directeur</w:t>
                </w:r>
              </w:p>
            </w:tc>
            <w:tc>
              <w:tcPr>
                <w:tcW w:w="333" w:type="dxa"/>
              </w:tcPr>
              <w:p w14:paraId="703429EC">
                <w:pPr>
                  <w:pStyle w:val="16"/>
                  <w:jc w:val="both"/>
                </w:pPr>
              </w:p>
            </w:tc>
            <w:tc>
              <w:tcPr>
                <w:tcW w:w="408" w:type="dxa"/>
              </w:tcPr>
              <w:p w14:paraId="703429ED">
                <w:pPr>
                  <w:pStyle w:val="16"/>
                  <w:jc w:val="center"/>
                </w:pPr>
              </w:p>
            </w:tc>
            <w:tc>
              <w:tcPr>
                <w:tcW w:w="505" w:type="dxa"/>
              </w:tcPr>
              <w:p w14:paraId="703429EE">
                <w:pPr>
                  <w:pStyle w:val="16"/>
                  <w:jc w:val="center"/>
                </w:pPr>
              </w:p>
            </w:tc>
            <w:tc>
              <w:tcPr>
                <w:tcW w:w="505" w:type="dxa"/>
              </w:tcPr>
              <w:p w14:paraId="703429EF">
                <w:pPr>
                  <w:pStyle w:val="16"/>
                  <w:jc w:val="center"/>
                </w:pPr>
                <w:r>
                  <w:t>X</w:t>
                </w:r>
              </w:p>
            </w:tc>
            <w:tc>
              <w:tcPr>
                <w:tcW w:w="505" w:type="dxa"/>
              </w:tcPr>
              <w:p w14:paraId="703429F0">
                <w:pPr>
                  <w:pStyle w:val="16"/>
                  <w:jc w:val="center"/>
                </w:pPr>
              </w:p>
            </w:tc>
            <w:tc>
              <w:tcPr>
                <w:tcW w:w="505" w:type="dxa"/>
              </w:tcPr>
              <w:p w14:paraId="703429F1">
                <w:pPr>
                  <w:pStyle w:val="16"/>
                  <w:jc w:val="center"/>
                </w:pPr>
              </w:p>
            </w:tc>
            <w:tc>
              <w:tcPr>
                <w:tcW w:w="505" w:type="dxa"/>
              </w:tcPr>
              <w:p w14:paraId="703429F2">
                <w:pPr>
                  <w:pStyle w:val="16"/>
                  <w:jc w:val="center"/>
                </w:pPr>
              </w:p>
            </w:tc>
            <w:tc>
              <w:tcPr>
                <w:tcW w:w="505" w:type="dxa"/>
              </w:tcPr>
              <w:p w14:paraId="703429F3">
                <w:pPr>
                  <w:pStyle w:val="16"/>
                  <w:jc w:val="center"/>
                </w:pPr>
              </w:p>
            </w:tc>
            <w:tc>
              <w:tcPr>
                <w:tcW w:w="505" w:type="dxa"/>
              </w:tcPr>
              <w:p w14:paraId="703429F4">
                <w:pPr>
                  <w:pStyle w:val="16"/>
                  <w:jc w:val="center"/>
                </w:pPr>
                <w:r>
                  <w:t>X</w:t>
                </w:r>
              </w:p>
            </w:tc>
            <w:tc>
              <w:tcPr>
                <w:tcW w:w="538" w:type="dxa"/>
              </w:tcPr>
              <w:p w14:paraId="703429F5">
                <w:pPr>
                  <w:pStyle w:val="16"/>
                  <w:jc w:val="center"/>
                </w:pPr>
              </w:p>
            </w:tc>
            <w:tc>
              <w:tcPr>
                <w:tcW w:w="538" w:type="dxa"/>
              </w:tcPr>
              <w:p w14:paraId="703429F6">
                <w:pPr>
                  <w:pStyle w:val="16"/>
                  <w:jc w:val="center"/>
                </w:pPr>
                <w:r>
                  <w:t>X</w:t>
                </w:r>
              </w:p>
            </w:tc>
            <w:tc>
              <w:tcPr>
                <w:tcW w:w="538" w:type="dxa"/>
              </w:tcPr>
              <w:p w14:paraId="703429F7">
                <w:pPr>
                  <w:pStyle w:val="16"/>
                  <w:jc w:val="center"/>
                </w:pPr>
              </w:p>
            </w:tc>
            <w:tc>
              <w:tcPr>
                <w:tcW w:w="538" w:type="dxa"/>
              </w:tcPr>
              <w:p w14:paraId="703429F8">
                <w:pPr>
                  <w:pStyle w:val="16"/>
                  <w:jc w:val="center"/>
                </w:pPr>
              </w:p>
            </w:tc>
            <w:tc>
              <w:tcPr>
                <w:tcW w:w="538" w:type="dxa"/>
              </w:tcPr>
              <w:p w14:paraId="703429F9">
                <w:pPr>
                  <w:pStyle w:val="16"/>
                  <w:jc w:val="center"/>
                </w:pPr>
              </w:p>
            </w:tc>
            <w:tc>
              <w:tcPr>
                <w:tcW w:w="538" w:type="dxa"/>
                <w:gridSpan w:val="2"/>
              </w:tcPr>
              <w:p w14:paraId="703429FA">
                <w:pPr>
                  <w:pStyle w:val="16"/>
                  <w:jc w:val="center"/>
                </w:pPr>
              </w:p>
            </w:tc>
          </w:tr>
          <w:tr w14:paraId="7034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703429FC">
                <w:pPr>
                  <w:pStyle w:val="16"/>
                  <w:jc w:val="center"/>
                </w:pPr>
                <w:r>
                  <w:rPr>
                    <w:lang w:val="fr-FR"/>
                  </w:rPr>
                  <w:t>Établissement</w:t>
                </w:r>
                <w:r>
                  <w:t xml:space="preserve"> de rapports</w:t>
                </w:r>
              </w:p>
            </w:tc>
            <w:tc>
              <w:tcPr>
                <w:tcW w:w="333" w:type="dxa"/>
              </w:tcPr>
              <w:p w14:paraId="703429FD">
                <w:pPr>
                  <w:pStyle w:val="16"/>
                  <w:jc w:val="both"/>
                </w:pPr>
              </w:p>
            </w:tc>
            <w:tc>
              <w:tcPr>
                <w:tcW w:w="408" w:type="dxa"/>
              </w:tcPr>
              <w:p w14:paraId="703429FE">
                <w:pPr>
                  <w:pStyle w:val="16"/>
                  <w:jc w:val="center"/>
                </w:pPr>
              </w:p>
            </w:tc>
            <w:tc>
              <w:tcPr>
                <w:tcW w:w="505" w:type="dxa"/>
              </w:tcPr>
              <w:p w14:paraId="703429FF">
                <w:pPr>
                  <w:pStyle w:val="16"/>
                  <w:jc w:val="center"/>
                </w:pPr>
              </w:p>
            </w:tc>
            <w:tc>
              <w:tcPr>
                <w:tcW w:w="505" w:type="dxa"/>
              </w:tcPr>
              <w:p w14:paraId="70342A00">
                <w:pPr>
                  <w:pStyle w:val="16"/>
                  <w:jc w:val="center"/>
                </w:pPr>
                <w:r>
                  <w:t>X</w:t>
                </w:r>
              </w:p>
            </w:tc>
            <w:tc>
              <w:tcPr>
                <w:tcW w:w="505" w:type="dxa"/>
              </w:tcPr>
              <w:p w14:paraId="70342A01">
                <w:pPr>
                  <w:pStyle w:val="16"/>
                  <w:jc w:val="center"/>
                </w:pPr>
              </w:p>
            </w:tc>
            <w:tc>
              <w:tcPr>
                <w:tcW w:w="505" w:type="dxa"/>
              </w:tcPr>
              <w:p w14:paraId="70342A02">
                <w:pPr>
                  <w:pStyle w:val="16"/>
                  <w:jc w:val="center"/>
                </w:pPr>
              </w:p>
            </w:tc>
            <w:tc>
              <w:tcPr>
                <w:tcW w:w="505" w:type="dxa"/>
              </w:tcPr>
              <w:p w14:paraId="70342A03">
                <w:pPr>
                  <w:pStyle w:val="16"/>
                  <w:jc w:val="center"/>
                </w:pPr>
              </w:p>
            </w:tc>
            <w:tc>
              <w:tcPr>
                <w:tcW w:w="505" w:type="dxa"/>
              </w:tcPr>
              <w:p w14:paraId="70342A04">
                <w:pPr>
                  <w:pStyle w:val="16"/>
                  <w:jc w:val="center"/>
                </w:pPr>
              </w:p>
            </w:tc>
            <w:tc>
              <w:tcPr>
                <w:tcW w:w="505" w:type="dxa"/>
              </w:tcPr>
              <w:p w14:paraId="70342A05">
                <w:pPr>
                  <w:pStyle w:val="16"/>
                  <w:jc w:val="center"/>
                </w:pPr>
                <w:r>
                  <w:t>X</w:t>
                </w:r>
              </w:p>
            </w:tc>
            <w:tc>
              <w:tcPr>
                <w:tcW w:w="538" w:type="dxa"/>
              </w:tcPr>
              <w:p w14:paraId="70342A06">
                <w:pPr>
                  <w:pStyle w:val="16"/>
                  <w:jc w:val="center"/>
                </w:pPr>
              </w:p>
            </w:tc>
            <w:tc>
              <w:tcPr>
                <w:tcW w:w="538" w:type="dxa"/>
              </w:tcPr>
              <w:p w14:paraId="70342A07">
                <w:pPr>
                  <w:pStyle w:val="16"/>
                </w:pPr>
                <w:r>
                  <w:t>X</w:t>
                </w:r>
              </w:p>
            </w:tc>
            <w:tc>
              <w:tcPr>
                <w:tcW w:w="538" w:type="dxa"/>
              </w:tcPr>
              <w:p w14:paraId="70342A08">
                <w:pPr>
                  <w:pStyle w:val="16"/>
                  <w:jc w:val="center"/>
                </w:pPr>
              </w:p>
            </w:tc>
            <w:tc>
              <w:tcPr>
                <w:tcW w:w="538" w:type="dxa"/>
              </w:tcPr>
              <w:p w14:paraId="70342A09">
                <w:pPr>
                  <w:pStyle w:val="16"/>
                  <w:jc w:val="center"/>
                </w:pPr>
              </w:p>
            </w:tc>
            <w:tc>
              <w:tcPr>
                <w:tcW w:w="538" w:type="dxa"/>
              </w:tcPr>
              <w:p w14:paraId="70342A0A">
                <w:pPr>
                  <w:pStyle w:val="16"/>
                  <w:jc w:val="center"/>
                </w:pPr>
              </w:p>
            </w:tc>
            <w:tc>
              <w:tcPr>
                <w:tcW w:w="538" w:type="dxa"/>
                <w:gridSpan w:val="2"/>
              </w:tcPr>
              <w:p w14:paraId="70342A0B">
                <w:pPr>
                  <w:pStyle w:val="16"/>
                  <w:jc w:val="center"/>
                </w:pPr>
              </w:p>
            </w:tc>
          </w:tr>
        </w:tbl>
        <w:p w14:paraId="70342A0D">
          <w:r>
            <w:t>R = REVUE ET REVISION</w:t>
          </w:r>
        </w:p>
        <w:p w14:paraId="70342A0F">
          <w:pPr>
            <w:jc w:val="center"/>
          </w:pPr>
          <w:r>
            <w:rPr>
              <w:b/>
              <w:bCs/>
              <w:color w:val="C00000"/>
            </w:rPr>
            <w:t>Calendrier d’exécution du projet sur 30 mois (suite…</w:t>
          </w:r>
          <w:r>
            <w:t>)</w:t>
          </w:r>
        </w:p>
        <w:tbl>
          <w:tblPr>
            <w:tblStyle w:val="18"/>
            <w:tblW w:w="0" w:type="auto"/>
            <w:tblInd w:w="-1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505"/>
            <w:gridCol w:w="510"/>
            <w:gridCol w:w="510"/>
            <w:gridCol w:w="510"/>
            <w:gridCol w:w="510"/>
            <w:gridCol w:w="509"/>
            <w:gridCol w:w="509"/>
            <w:gridCol w:w="509"/>
            <w:gridCol w:w="509"/>
            <w:gridCol w:w="510"/>
            <w:gridCol w:w="510"/>
            <w:gridCol w:w="510"/>
            <w:gridCol w:w="510"/>
            <w:gridCol w:w="510"/>
            <w:gridCol w:w="510"/>
          </w:tblGrid>
          <w:tr w14:paraId="7034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10">
                <w:pPr>
                  <w:spacing w:after="0" w:line="240" w:lineRule="auto"/>
                  <w:rPr>
                    <w:b/>
                    <w:bCs/>
                  </w:rPr>
                </w:pPr>
                <w:r>
                  <w:rPr>
                    <w:b/>
                    <w:bCs/>
                  </w:rPr>
                  <w:t>Activité</w:t>
                </w:r>
              </w:p>
            </w:tc>
            <w:tc>
              <w:tcPr>
                <w:tcW w:w="7610" w:type="dxa"/>
                <w:gridSpan w:val="15"/>
              </w:tcPr>
              <w:p w14:paraId="70342A11">
                <w:pPr>
                  <w:spacing w:after="0" w:line="240" w:lineRule="auto"/>
                  <w:jc w:val="center"/>
                  <w:rPr>
                    <w:b/>
                    <w:bCs/>
                  </w:rPr>
                </w:pPr>
                <w:r>
                  <w:rPr>
                    <w:b/>
                    <w:bCs/>
                  </w:rPr>
                  <w:t>Durée en mois (suite des mensualités restantes du projet)</w:t>
                </w:r>
              </w:p>
            </w:tc>
          </w:tr>
          <w:tr w14:paraId="7034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13">
                <w:pPr>
                  <w:spacing w:after="0" w:line="240" w:lineRule="auto"/>
                </w:pPr>
              </w:p>
            </w:tc>
            <w:tc>
              <w:tcPr>
                <w:tcW w:w="474" w:type="dxa"/>
              </w:tcPr>
              <w:p w14:paraId="70342A14">
                <w:pPr>
                  <w:spacing w:after="0" w:line="240" w:lineRule="auto"/>
                </w:pPr>
                <w:r>
                  <w:t>16</w:t>
                </w:r>
              </w:p>
            </w:tc>
            <w:tc>
              <w:tcPr>
                <w:tcW w:w="510" w:type="dxa"/>
              </w:tcPr>
              <w:p w14:paraId="70342A15">
                <w:pPr>
                  <w:spacing w:after="0" w:line="240" w:lineRule="auto"/>
                </w:pPr>
                <w:r>
                  <w:t>17</w:t>
                </w:r>
              </w:p>
            </w:tc>
            <w:tc>
              <w:tcPr>
                <w:tcW w:w="510" w:type="dxa"/>
              </w:tcPr>
              <w:p w14:paraId="70342A16">
                <w:pPr>
                  <w:spacing w:after="0" w:line="240" w:lineRule="auto"/>
                </w:pPr>
                <w:r>
                  <w:t>18</w:t>
                </w:r>
              </w:p>
            </w:tc>
            <w:tc>
              <w:tcPr>
                <w:tcW w:w="510" w:type="dxa"/>
              </w:tcPr>
              <w:p w14:paraId="70342A17">
                <w:pPr>
                  <w:spacing w:after="0" w:line="240" w:lineRule="auto"/>
                </w:pPr>
                <w:r>
                  <w:t>19</w:t>
                </w:r>
              </w:p>
            </w:tc>
            <w:tc>
              <w:tcPr>
                <w:tcW w:w="510" w:type="dxa"/>
              </w:tcPr>
              <w:p w14:paraId="70342A18">
                <w:pPr>
                  <w:spacing w:after="0" w:line="240" w:lineRule="auto"/>
                </w:pPr>
                <w:r>
                  <w:t>20</w:t>
                </w:r>
              </w:p>
            </w:tc>
            <w:tc>
              <w:tcPr>
                <w:tcW w:w="509" w:type="dxa"/>
              </w:tcPr>
              <w:p w14:paraId="70342A19">
                <w:pPr>
                  <w:spacing w:after="0" w:line="240" w:lineRule="auto"/>
                </w:pPr>
                <w:r>
                  <w:t>21</w:t>
                </w:r>
              </w:p>
            </w:tc>
            <w:tc>
              <w:tcPr>
                <w:tcW w:w="509" w:type="dxa"/>
              </w:tcPr>
              <w:p w14:paraId="70342A1A">
                <w:pPr>
                  <w:spacing w:after="0" w:line="240" w:lineRule="auto"/>
                </w:pPr>
                <w:r>
                  <w:t>22</w:t>
                </w:r>
              </w:p>
            </w:tc>
            <w:tc>
              <w:tcPr>
                <w:tcW w:w="509" w:type="dxa"/>
              </w:tcPr>
              <w:p w14:paraId="70342A1B">
                <w:pPr>
                  <w:spacing w:after="0" w:line="240" w:lineRule="auto"/>
                </w:pPr>
                <w:r>
                  <w:t>23</w:t>
                </w:r>
              </w:p>
            </w:tc>
            <w:tc>
              <w:tcPr>
                <w:tcW w:w="509" w:type="dxa"/>
              </w:tcPr>
              <w:p w14:paraId="70342A1C">
                <w:pPr>
                  <w:spacing w:after="0" w:line="240" w:lineRule="auto"/>
                </w:pPr>
                <w:r>
                  <w:t>24</w:t>
                </w:r>
              </w:p>
            </w:tc>
            <w:tc>
              <w:tcPr>
                <w:tcW w:w="510" w:type="dxa"/>
              </w:tcPr>
              <w:p w14:paraId="70342A1D">
                <w:pPr>
                  <w:spacing w:after="0" w:line="240" w:lineRule="auto"/>
                </w:pPr>
                <w:r>
                  <w:t>25</w:t>
                </w:r>
              </w:p>
            </w:tc>
            <w:tc>
              <w:tcPr>
                <w:tcW w:w="510" w:type="dxa"/>
              </w:tcPr>
              <w:p w14:paraId="70342A1E">
                <w:pPr>
                  <w:spacing w:after="0" w:line="240" w:lineRule="auto"/>
                </w:pPr>
                <w:r>
                  <w:t>26</w:t>
                </w:r>
              </w:p>
            </w:tc>
            <w:tc>
              <w:tcPr>
                <w:tcW w:w="510" w:type="dxa"/>
              </w:tcPr>
              <w:p w14:paraId="70342A1F">
                <w:pPr>
                  <w:spacing w:after="0" w:line="240" w:lineRule="auto"/>
                </w:pPr>
                <w:r>
                  <w:t>27</w:t>
                </w:r>
              </w:p>
            </w:tc>
            <w:tc>
              <w:tcPr>
                <w:tcW w:w="510" w:type="dxa"/>
              </w:tcPr>
              <w:p w14:paraId="70342A20">
                <w:pPr>
                  <w:spacing w:after="0" w:line="240" w:lineRule="auto"/>
                </w:pPr>
                <w:r>
                  <w:t>28</w:t>
                </w:r>
              </w:p>
            </w:tc>
            <w:tc>
              <w:tcPr>
                <w:tcW w:w="510" w:type="dxa"/>
              </w:tcPr>
              <w:p w14:paraId="70342A21">
                <w:pPr>
                  <w:spacing w:after="0" w:line="240" w:lineRule="auto"/>
                </w:pPr>
                <w:r>
                  <w:t>29</w:t>
                </w:r>
              </w:p>
            </w:tc>
            <w:tc>
              <w:tcPr>
                <w:tcW w:w="510" w:type="dxa"/>
              </w:tcPr>
              <w:p w14:paraId="70342A22">
                <w:pPr>
                  <w:spacing w:after="0" w:line="240" w:lineRule="auto"/>
                </w:pPr>
                <w:r>
                  <w:t>30</w:t>
                </w:r>
              </w:p>
            </w:tc>
          </w:tr>
          <w:tr w14:paraId="7034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24">
                <w:pPr>
                  <w:spacing w:after="0" w:line="240" w:lineRule="auto"/>
                  <w:rPr>
                    <w:sz w:val="20"/>
                    <w:szCs w:val="20"/>
                  </w:rPr>
                </w:pPr>
                <w:r>
                  <w:rPr>
                    <w:sz w:val="20"/>
                    <w:szCs w:val="20"/>
                  </w:rPr>
                  <w:t>Préparation du plan d’expertises et de diagnostics</w:t>
                </w:r>
              </w:p>
            </w:tc>
            <w:tc>
              <w:tcPr>
                <w:tcW w:w="474" w:type="dxa"/>
              </w:tcPr>
              <w:p w14:paraId="70342A25">
                <w:pPr>
                  <w:spacing w:after="0" w:line="240" w:lineRule="auto"/>
                  <w:rPr>
                    <w:sz w:val="20"/>
                    <w:szCs w:val="20"/>
                  </w:rPr>
                </w:pPr>
              </w:p>
            </w:tc>
            <w:tc>
              <w:tcPr>
                <w:tcW w:w="510" w:type="dxa"/>
              </w:tcPr>
              <w:p w14:paraId="70342A26">
                <w:pPr>
                  <w:spacing w:after="0" w:line="240" w:lineRule="auto"/>
                  <w:rPr>
                    <w:sz w:val="20"/>
                    <w:szCs w:val="20"/>
                  </w:rPr>
                </w:pPr>
                <w:r>
                  <w:rPr>
                    <w:sz w:val="20"/>
                    <w:szCs w:val="20"/>
                  </w:rPr>
                  <w:t>X</w:t>
                </w:r>
              </w:p>
            </w:tc>
            <w:tc>
              <w:tcPr>
                <w:tcW w:w="510" w:type="dxa"/>
              </w:tcPr>
              <w:p w14:paraId="70342A27">
                <w:pPr>
                  <w:spacing w:after="0" w:line="240" w:lineRule="auto"/>
                  <w:rPr>
                    <w:sz w:val="20"/>
                    <w:szCs w:val="20"/>
                  </w:rPr>
                </w:pPr>
                <w:r>
                  <w:rPr>
                    <w:sz w:val="20"/>
                    <w:szCs w:val="20"/>
                  </w:rPr>
                  <w:t>X</w:t>
                </w:r>
              </w:p>
            </w:tc>
            <w:tc>
              <w:tcPr>
                <w:tcW w:w="510" w:type="dxa"/>
              </w:tcPr>
              <w:p w14:paraId="70342A28">
                <w:pPr>
                  <w:spacing w:after="0" w:line="240" w:lineRule="auto"/>
                  <w:rPr>
                    <w:sz w:val="20"/>
                    <w:szCs w:val="20"/>
                  </w:rPr>
                </w:pPr>
                <w:r>
                  <w:rPr>
                    <w:sz w:val="20"/>
                    <w:szCs w:val="20"/>
                  </w:rPr>
                  <w:t>X</w:t>
                </w:r>
              </w:p>
            </w:tc>
            <w:tc>
              <w:tcPr>
                <w:tcW w:w="510" w:type="dxa"/>
              </w:tcPr>
              <w:p w14:paraId="70342A29">
                <w:pPr>
                  <w:spacing w:after="0" w:line="240" w:lineRule="auto"/>
                  <w:rPr>
                    <w:sz w:val="20"/>
                    <w:szCs w:val="20"/>
                  </w:rPr>
                </w:pPr>
                <w:r>
                  <w:rPr>
                    <w:sz w:val="20"/>
                    <w:szCs w:val="20"/>
                  </w:rPr>
                  <w:t>R</w:t>
                </w:r>
              </w:p>
            </w:tc>
            <w:tc>
              <w:tcPr>
                <w:tcW w:w="509" w:type="dxa"/>
              </w:tcPr>
              <w:p w14:paraId="70342A2A">
                <w:pPr>
                  <w:spacing w:after="0" w:line="240" w:lineRule="auto"/>
                  <w:rPr>
                    <w:sz w:val="20"/>
                    <w:szCs w:val="20"/>
                  </w:rPr>
                </w:pPr>
              </w:p>
            </w:tc>
            <w:tc>
              <w:tcPr>
                <w:tcW w:w="509" w:type="dxa"/>
              </w:tcPr>
              <w:p w14:paraId="70342A2B">
                <w:pPr>
                  <w:spacing w:after="0" w:line="240" w:lineRule="auto"/>
                  <w:rPr>
                    <w:sz w:val="20"/>
                    <w:szCs w:val="20"/>
                  </w:rPr>
                </w:pPr>
              </w:p>
            </w:tc>
            <w:tc>
              <w:tcPr>
                <w:tcW w:w="509" w:type="dxa"/>
              </w:tcPr>
              <w:p w14:paraId="70342A2C">
                <w:pPr>
                  <w:spacing w:after="0" w:line="240" w:lineRule="auto"/>
                  <w:rPr>
                    <w:sz w:val="20"/>
                    <w:szCs w:val="20"/>
                  </w:rPr>
                </w:pPr>
              </w:p>
            </w:tc>
            <w:tc>
              <w:tcPr>
                <w:tcW w:w="509" w:type="dxa"/>
              </w:tcPr>
              <w:p w14:paraId="70342A2D">
                <w:pPr>
                  <w:spacing w:after="0" w:line="240" w:lineRule="auto"/>
                  <w:rPr>
                    <w:sz w:val="20"/>
                    <w:szCs w:val="20"/>
                  </w:rPr>
                </w:pPr>
              </w:p>
            </w:tc>
            <w:tc>
              <w:tcPr>
                <w:tcW w:w="510" w:type="dxa"/>
              </w:tcPr>
              <w:p w14:paraId="70342A2E">
                <w:pPr>
                  <w:spacing w:after="0" w:line="240" w:lineRule="auto"/>
                  <w:rPr>
                    <w:sz w:val="20"/>
                    <w:szCs w:val="20"/>
                  </w:rPr>
                </w:pPr>
              </w:p>
            </w:tc>
            <w:tc>
              <w:tcPr>
                <w:tcW w:w="510" w:type="dxa"/>
              </w:tcPr>
              <w:p w14:paraId="70342A2F">
                <w:pPr>
                  <w:spacing w:after="0" w:line="240" w:lineRule="auto"/>
                  <w:rPr>
                    <w:sz w:val="20"/>
                    <w:szCs w:val="20"/>
                  </w:rPr>
                </w:pPr>
              </w:p>
            </w:tc>
            <w:tc>
              <w:tcPr>
                <w:tcW w:w="510" w:type="dxa"/>
              </w:tcPr>
              <w:p w14:paraId="70342A30">
                <w:pPr>
                  <w:spacing w:after="0" w:line="240" w:lineRule="auto"/>
                  <w:rPr>
                    <w:sz w:val="20"/>
                    <w:szCs w:val="20"/>
                  </w:rPr>
                </w:pPr>
              </w:p>
            </w:tc>
            <w:tc>
              <w:tcPr>
                <w:tcW w:w="510" w:type="dxa"/>
              </w:tcPr>
              <w:p w14:paraId="70342A31">
                <w:pPr>
                  <w:spacing w:after="0" w:line="240" w:lineRule="auto"/>
                  <w:rPr>
                    <w:sz w:val="20"/>
                    <w:szCs w:val="20"/>
                  </w:rPr>
                </w:pPr>
              </w:p>
            </w:tc>
            <w:tc>
              <w:tcPr>
                <w:tcW w:w="510" w:type="dxa"/>
              </w:tcPr>
              <w:p w14:paraId="70342A32">
                <w:pPr>
                  <w:spacing w:after="0" w:line="240" w:lineRule="auto"/>
                  <w:rPr>
                    <w:sz w:val="20"/>
                    <w:szCs w:val="20"/>
                  </w:rPr>
                </w:pPr>
              </w:p>
            </w:tc>
            <w:tc>
              <w:tcPr>
                <w:tcW w:w="510" w:type="dxa"/>
              </w:tcPr>
              <w:p w14:paraId="70342A33">
                <w:pPr>
                  <w:spacing w:after="0" w:line="240" w:lineRule="auto"/>
                  <w:rPr>
                    <w:sz w:val="20"/>
                    <w:szCs w:val="20"/>
                  </w:rPr>
                </w:pPr>
              </w:p>
            </w:tc>
          </w:tr>
          <w:tr w14:paraId="7034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35">
                <w:pPr>
                  <w:spacing w:after="0" w:line="240" w:lineRule="auto"/>
                  <w:rPr>
                    <w:b/>
                    <w:bCs/>
                    <w:sz w:val="20"/>
                    <w:szCs w:val="20"/>
                  </w:rPr>
                </w:pPr>
                <w:r>
                  <w:rPr>
                    <w:b/>
                    <w:bCs/>
                    <w:sz w:val="20"/>
                    <w:szCs w:val="20"/>
                  </w:rPr>
                  <w:t>Plan d’investissement</w:t>
                </w:r>
              </w:p>
            </w:tc>
            <w:tc>
              <w:tcPr>
                <w:tcW w:w="474" w:type="dxa"/>
              </w:tcPr>
              <w:p w14:paraId="70342A36">
                <w:pPr>
                  <w:spacing w:after="0" w:line="240" w:lineRule="auto"/>
                  <w:rPr>
                    <w:sz w:val="20"/>
                    <w:szCs w:val="20"/>
                  </w:rPr>
                </w:pPr>
              </w:p>
            </w:tc>
            <w:tc>
              <w:tcPr>
                <w:tcW w:w="510" w:type="dxa"/>
              </w:tcPr>
              <w:p w14:paraId="70342A37">
                <w:pPr>
                  <w:spacing w:after="0" w:line="240" w:lineRule="auto"/>
                  <w:rPr>
                    <w:sz w:val="20"/>
                    <w:szCs w:val="20"/>
                  </w:rPr>
                </w:pPr>
              </w:p>
            </w:tc>
            <w:tc>
              <w:tcPr>
                <w:tcW w:w="510" w:type="dxa"/>
              </w:tcPr>
              <w:p w14:paraId="70342A38">
                <w:pPr>
                  <w:spacing w:after="0" w:line="240" w:lineRule="auto"/>
                  <w:rPr>
                    <w:sz w:val="20"/>
                    <w:szCs w:val="20"/>
                  </w:rPr>
                </w:pPr>
              </w:p>
            </w:tc>
            <w:tc>
              <w:tcPr>
                <w:tcW w:w="510" w:type="dxa"/>
              </w:tcPr>
              <w:p w14:paraId="70342A39">
                <w:pPr>
                  <w:spacing w:after="0" w:line="240" w:lineRule="auto"/>
                  <w:rPr>
                    <w:sz w:val="20"/>
                    <w:szCs w:val="20"/>
                  </w:rPr>
                </w:pPr>
              </w:p>
            </w:tc>
            <w:tc>
              <w:tcPr>
                <w:tcW w:w="510" w:type="dxa"/>
              </w:tcPr>
              <w:p w14:paraId="70342A3A">
                <w:pPr>
                  <w:spacing w:after="0" w:line="240" w:lineRule="auto"/>
                  <w:rPr>
                    <w:sz w:val="20"/>
                    <w:szCs w:val="20"/>
                  </w:rPr>
                </w:pPr>
              </w:p>
            </w:tc>
            <w:tc>
              <w:tcPr>
                <w:tcW w:w="509" w:type="dxa"/>
              </w:tcPr>
              <w:p w14:paraId="70342A3B">
                <w:pPr>
                  <w:spacing w:after="0" w:line="240" w:lineRule="auto"/>
                  <w:rPr>
                    <w:sz w:val="20"/>
                    <w:szCs w:val="20"/>
                  </w:rPr>
                </w:pPr>
              </w:p>
            </w:tc>
            <w:tc>
              <w:tcPr>
                <w:tcW w:w="509" w:type="dxa"/>
              </w:tcPr>
              <w:p w14:paraId="70342A3C">
                <w:pPr>
                  <w:spacing w:after="0" w:line="240" w:lineRule="auto"/>
                  <w:rPr>
                    <w:sz w:val="20"/>
                    <w:szCs w:val="20"/>
                  </w:rPr>
                </w:pPr>
              </w:p>
            </w:tc>
            <w:tc>
              <w:tcPr>
                <w:tcW w:w="509" w:type="dxa"/>
              </w:tcPr>
              <w:p w14:paraId="70342A3D">
                <w:pPr>
                  <w:spacing w:after="0" w:line="240" w:lineRule="auto"/>
                  <w:rPr>
                    <w:sz w:val="20"/>
                    <w:szCs w:val="20"/>
                  </w:rPr>
                </w:pPr>
              </w:p>
            </w:tc>
            <w:tc>
              <w:tcPr>
                <w:tcW w:w="509" w:type="dxa"/>
              </w:tcPr>
              <w:p w14:paraId="70342A3E">
                <w:pPr>
                  <w:spacing w:after="0" w:line="240" w:lineRule="auto"/>
                  <w:rPr>
                    <w:sz w:val="20"/>
                    <w:szCs w:val="20"/>
                  </w:rPr>
                </w:pPr>
              </w:p>
            </w:tc>
            <w:tc>
              <w:tcPr>
                <w:tcW w:w="510" w:type="dxa"/>
              </w:tcPr>
              <w:p w14:paraId="70342A3F">
                <w:pPr>
                  <w:spacing w:after="0" w:line="240" w:lineRule="auto"/>
                  <w:rPr>
                    <w:sz w:val="20"/>
                    <w:szCs w:val="20"/>
                  </w:rPr>
                </w:pPr>
              </w:p>
            </w:tc>
            <w:tc>
              <w:tcPr>
                <w:tcW w:w="510" w:type="dxa"/>
              </w:tcPr>
              <w:p w14:paraId="70342A40">
                <w:pPr>
                  <w:spacing w:after="0" w:line="240" w:lineRule="auto"/>
                  <w:rPr>
                    <w:sz w:val="20"/>
                    <w:szCs w:val="20"/>
                  </w:rPr>
                </w:pPr>
              </w:p>
            </w:tc>
            <w:tc>
              <w:tcPr>
                <w:tcW w:w="510" w:type="dxa"/>
              </w:tcPr>
              <w:p w14:paraId="70342A41">
                <w:pPr>
                  <w:spacing w:after="0" w:line="240" w:lineRule="auto"/>
                  <w:rPr>
                    <w:sz w:val="20"/>
                    <w:szCs w:val="20"/>
                  </w:rPr>
                </w:pPr>
              </w:p>
            </w:tc>
            <w:tc>
              <w:tcPr>
                <w:tcW w:w="510" w:type="dxa"/>
              </w:tcPr>
              <w:p w14:paraId="70342A42">
                <w:pPr>
                  <w:spacing w:after="0" w:line="240" w:lineRule="auto"/>
                  <w:rPr>
                    <w:sz w:val="20"/>
                    <w:szCs w:val="20"/>
                  </w:rPr>
                </w:pPr>
              </w:p>
            </w:tc>
            <w:tc>
              <w:tcPr>
                <w:tcW w:w="510" w:type="dxa"/>
              </w:tcPr>
              <w:p w14:paraId="70342A43">
                <w:pPr>
                  <w:spacing w:after="0" w:line="240" w:lineRule="auto"/>
                  <w:rPr>
                    <w:sz w:val="20"/>
                    <w:szCs w:val="20"/>
                  </w:rPr>
                </w:pPr>
              </w:p>
            </w:tc>
            <w:tc>
              <w:tcPr>
                <w:tcW w:w="510" w:type="dxa"/>
              </w:tcPr>
              <w:p w14:paraId="70342A44">
                <w:pPr>
                  <w:spacing w:after="0" w:line="240" w:lineRule="auto"/>
                  <w:rPr>
                    <w:sz w:val="20"/>
                    <w:szCs w:val="20"/>
                  </w:rPr>
                </w:pPr>
              </w:p>
            </w:tc>
          </w:tr>
          <w:tr w14:paraId="7034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46">
                <w:pPr>
                  <w:spacing w:after="0" w:line="240" w:lineRule="auto"/>
                  <w:rPr>
                    <w:sz w:val="20"/>
                    <w:szCs w:val="20"/>
                  </w:rPr>
                </w:pPr>
                <w:r>
                  <w:rPr>
                    <w:sz w:val="20"/>
                    <w:szCs w:val="20"/>
                  </w:rPr>
                  <w:t>Préparation des projets d’investissement en aval</w:t>
                </w:r>
              </w:p>
            </w:tc>
            <w:tc>
              <w:tcPr>
                <w:tcW w:w="474" w:type="dxa"/>
              </w:tcPr>
              <w:p w14:paraId="70342A47">
                <w:pPr>
                  <w:spacing w:after="0" w:line="240" w:lineRule="auto"/>
                  <w:rPr>
                    <w:sz w:val="20"/>
                    <w:szCs w:val="20"/>
                  </w:rPr>
                </w:pPr>
              </w:p>
            </w:tc>
            <w:tc>
              <w:tcPr>
                <w:tcW w:w="510" w:type="dxa"/>
              </w:tcPr>
              <w:p w14:paraId="70342A48">
                <w:pPr>
                  <w:spacing w:after="0" w:line="240" w:lineRule="auto"/>
                  <w:rPr>
                    <w:sz w:val="20"/>
                    <w:szCs w:val="20"/>
                  </w:rPr>
                </w:pPr>
              </w:p>
            </w:tc>
            <w:tc>
              <w:tcPr>
                <w:tcW w:w="510" w:type="dxa"/>
              </w:tcPr>
              <w:p w14:paraId="70342A49">
                <w:pPr>
                  <w:spacing w:after="0" w:line="240" w:lineRule="auto"/>
                  <w:rPr>
                    <w:sz w:val="20"/>
                    <w:szCs w:val="20"/>
                  </w:rPr>
                </w:pPr>
              </w:p>
            </w:tc>
            <w:tc>
              <w:tcPr>
                <w:tcW w:w="510" w:type="dxa"/>
              </w:tcPr>
              <w:p w14:paraId="70342A4A">
                <w:pPr>
                  <w:spacing w:after="0" w:line="240" w:lineRule="auto"/>
                  <w:rPr>
                    <w:sz w:val="20"/>
                    <w:szCs w:val="20"/>
                  </w:rPr>
                </w:pPr>
              </w:p>
            </w:tc>
            <w:tc>
              <w:tcPr>
                <w:tcW w:w="510" w:type="dxa"/>
              </w:tcPr>
              <w:p w14:paraId="70342A4B">
                <w:pPr>
                  <w:spacing w:after="0" w:line="240" w:lineRule="auto"/>
                  <w:rPr>
                    <w:sz w:val="20"/>
                    <w:szCs w:val="20"/>
                  </w:rPr>
                </w:pPr>
              </w:p>
            </w:tc>
            <w:tc>
              <w:tcPr>
                <w:tcW w:w="509" w:type="dxa"/>
              </w:tcPr>
              <w:p w14:paraId="70342A4C">
                <w:pPr>
                  <w:spacing w:after="0" w:line="240" w:lineRule="auto"/>
                  <w:rPr>
                    <w:sz w:val="20"/>
                    <w:szCs w:val="20"/>
                  </w:rPr>
                </w:pPr>
                <w:r>
                  <w:rPr>
                    <w:sz w:val="20"/>
                    <w:szCs w:val="20"/>
                  </w:rPr>
                  <w:t>X</w:t>
                </w:r>
              </w:p>
            </w:tc>
            <w:tc>
              <w:tcPr>
                <w:tcW w:w="509" w:type="dxa"/>
              </w:tcPr>
              <w:p w14:paraId="70342A4D">
                <w:pPr>
                  <w:spacing w:after="0" w:line="240" w:lineRule="auto"/>
                  <w:rPr>
                    <w:sz w:val="20"/>
                    <w:szCs w:val="20"/>
                  </w:rPr>
                </w:pPr>
                <w:r>
                  <w:rPr>
                    <w:sz w:val="20"/>
                    <w:szCs w:val="20"/>
                  </w:rPr>
                  <w:t>X</w:t>
                </w:r>
              </w:p>
            </w:tc>
            <w:tc>
              <w:tcPr>
                <w:tcW w:w="509" w:type="dxa"/>
              </w:tcPr>
              <w:p w14:paraId="70342A4E">
                <w:pPr>
                  <w:spacing w:after="0" w:line="240" w:lineRule="auto"/>
                  <w:rPr>
                    <w:sz w:val="20"/>
                    <w:szCs w:val="20"/>
                  </w:rPr>
                </w:pPr>
                <w:r>
                  <w:rPr>
                    <w:sz w:val="20"/>
                    <w:szCs w:val="20"/>
                  </w:rPr>
                  <w:t>X</w:t>
                </w:r>
              </w:p>
            </w:tc>
            <w:tc>
              <w:tcPr>
                <w:tcW w:w="509" w:type="dxa"/>
              </w:tcPr>
              <w:p w14:paraId="70342A4F">
                <w:pPr>
                  <w:spacing w:after="0" w:line="240" w:lineRule="auto"/>
                  <w:rPr>
                    <w:sz w:val="20"/>
                    <w:szCs w:val="20"/>
                  </w:rPr>
                </w:pPr>
                <w:r>
                  <w:rPr>
                    <w:sz w:val="20"/>
                    <w:szCs w:val="20"/>
                  </w:rPr>
                  <w:t>X</w:t>
                </w:r>
              </w:p>
            </w:tc>
            <w:tc>
              <w:tcPr>
                <w:tcW w:w="510" w:type="dxa"/>
              </w:tcPr>
              <w:p w14:paraId="70342A50">
                <w:pPr>
                  <w:spacing w:after="0" w:line="240" w:lineRule="auto"/>
                  <w:rPr>
                    <w:sz w:val="20"/>
                    <w:szCs w:val="20"/>
                  </w:rPr>
                </w:pPr>
                <w:r>
                  <w:rPr>
                    <w:sz w:val="20"/>
                    <w:szCs w:val="20"/>
                  </w:rPr>
                  <w:t>X</w:t>
                </w:r>
              </w:p>
            </w:tc>
            <w:tc>
              <w:tcPr>
                <w:tcW w:w="510" w:type="dxa"/>
              </w:tcPr>
              <w:p w14:paraId="70342A51">
                <w:pPr>
                  <w:spacing w:after="0" w:line="240" w:lineRule="auto"/>
                  <w:rPr>
                    <w:sz w:val="20"/>
                    <w:szCs w:val="20"/>
                  </w:rPr>
                </w:pPr>
                <w:r>
                  <w:rPr>
                    <w:sz w:val="20"/>
                    <w:szCs w:val="20"/>
                  </w:rPr>
                  <w:t>R</w:t>
                </w:r>
              </w:p>
            </w:tc>
            <w:tc>
              <w:tcPr>
                <w:tcW w:w="510" w:type="dxa"/>
              </w:tcPr>
              <w:p w14:paraId="70342A52">
                <w:pPr>
                  <w:spacing w:after="0" w:line="240" w:lineRule="auto"/>
                  <w:rPr>
                    <w:sz w:val="20"/>
                    <w:szCs w:val="20"/>
                  </w:rPr>
                </w:pPr>
              </w:p>
            </w:tc>
            <w:tc>
              <w:tcPr>
                <w:tcW w:w="510" w:type="dxa"/>
              </w:tcPr>
              <w:p w14:paraId="70342A53">
                <w:pPr>
                  <w:spacing w:after="0" w:line="240" w:lineRule="auto"/>
                  <w:rPr>
                    <w:sz w:val="20"/>
                    <w:szCs w:val="20"/>
                  </w:rPr>
                </w:pPr>
              </w:p>
            </w:tc>
            <w:tc>
              <w:tcPr>
                <w:tcW w:w="510" w:type="dxa"/>
              </w:tcPr>
              <w:p w14:paraId="70342A54">
                <w:pPr>
                  <w:spacing w:after="0" w:line="240" w:lineRule="auto"/>
                  <w:rPr>
                    <w:sz w:val="20"/>
                    <w:szCs w:val="20"/>
                  </w:rPr>
                </w:pPr>
              </w:p>
            </w:tc>
            <w:tc>
              <w:tcPr>
                <w:tcW w:w="510" w:type="dxa"/>
              </w:tcPr>
              <w:p w14:paraId="70342A55">
                <w:pPr>
                  <w:spacing w:after="0" w:line="240" w:lineRule="auto"/>
                  <w:rPr>
                    <w:sz w:val="20"/>
                    <w:szCs w:val="20"/>
                  </w:rPr>
                </w:pPr>
              </w:p>
            </w:tc>
          </w:tr>
          <w:tr w14:paraId="7034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57">
                <w:pPr>
                  <w:spacing w:after="0" w:line="240" w:lineRule="auto"/>
                  <w:rPr>
                    <w:sz w:val="20"/>
                    <w:szCs w:val="20"/>
                  </w:rPr>
                </w:pPr>
                <w:r>
                  <w:rPr>
                    <w:sz w:val="20"/>
                    <w:szCs w:val="20"/>
                  </w:rPr>
                  <w:t>Table ronde des donateurs</w:t>
                </w:r>
              </w:p>
            </w:tc>
            <w:tc>
              <w:tcPr>
                <w:tcW w:w="474" w:type="dxa"/>
              </w:tcPr>
              <w:p w14:paraId="70342A58">
                <w:pPr>
                  <w:spacing w:after="0" w:line="240" w:lineRule="auto"/>
                  <w:rPr>
                    <w:sz w:val="20"/>
                    <w:szCs w:val="20"/>
                  </w:rPr>
                </w:pPr>
              </w:p>
            </w:tc>
            <w:tc>
              <w:tcPr>
                <w:tcW w:w="510" w:type="dxa"/>
              </w:tcPr>
              <w:p w14:paraId="70342A59">
                <w:pPr>
                  <w:spacing w:after="0" w:line="240" w:lineRule="auto"/>
                  <w:rPr>
                    <w:sz w:val="20"/>
                    <w:szCs w:val="20"/>
                  </w:rPr>
                </w:pPr>
              </w:p>
            </w:tc>
            <w:tc>
              <w:tcPr>
                <w:tcW w:w="510" w:type="dxa"/>
              </w:tcPr>
              <w:p w14:paraId="70342A5A">
                <w:pPr>
                  <w:spacing w:after="0" w:line="240" w:lineRule="auto"/>
                  <w:rPr>
                    <w:sz w:val="20"/>
                    <w:szCs w:val="20"/>
                  </w:rPr>
                </w:pPr>
              </w:p>
            </w:tc>
            <w:tc>
              <w:tcPr>
                <w:tcW w:w="510" w:type="dxa"/>
              </w:tcPr>
              <w:p w14:paraId="70342A5B">
                <w:pPr>
                  <w:spacing w:after="0" w:line="240" w:lineRule="auto"/>
                  <w:rPr>
                    <w:sz w:val="20"/>
                    <w:szCs w:val="20"/>
                  </w:rPr>
                </w:pPr>
              </w:p>
            </w:tc>
            <w:tc>
              <w:tcPr>
                <w:tcW w:w="510" w:type="dxa"/>
              </w:tcPr>
              <w:p w14:paraId="70342A5C">
                <w:pPr>
                  <w:spacing w:after="0" w:line="240" w:lineRule="auto"/>
                  <w:rPr>
                    <w:sz w:val="20"/>
                    <w:szCs w:val="20"/>
                  </w:rPr>
                </w:pPr>
              </w:p>
            </w:tc>
            <w:tc>
              <w:tcPr>
                <w:tcW w:w="509" w:type="dxa"/>
              </w:tcPr>
              <w:p w14:paraId="70342A5D">
                <w:pPr>
                  <w:spacing w:after="0" w:line="240" w:lineRule="auto"/>
                  <w:rPr>
                    <w:sz w:val="20"/>
                    <w:szCs w:val="20"/>
                  </w:rPr>
                </w:pPr>
              </w:p>
            </w:tc>
            <w:tc>
              <w:tcPr>
                <w:tcW w:w="509" w:type="dxa"/>
              </w:tcPr>
              <w:p w14:paraId="70342A5E">
                <w:pPr>
                  <w:spacing w:after="0" w:line="240" w:lineRule="auto"/>
                  <w:rPr>
                    <w:sz w:val="20"/>
                    <w:szCs w:val="20"/>
                  </w:rPr>
                </w:pPr>
              </w:p>
            </w:tc>
            <w:tc>
              <w:tcPr>
                <w:tcW w:w="509" w:type="dxa"/>
              </w:tcPr>
              <w:p w14:paraId="70342A5F">
                <w:pPr>
                  <w:spacing w:after="0" w:line="240" w:lineRule="auto"/>
                  <w:rPr>
                    <w:sz w:val="20"/>
                    <w:szCs w:val="20"/>
                  </w:rPr>
                </w:pPr>
              </w:p>
            </w:tc>
            <w:tc>
              <w:tcPr>
                <w:tcW w:w="509" w:type="dxa"/>
              </w:tcPr>
              <w:p w14:paraId="70342A60">
                <w:pPr>
                  <w:spacing w:after="0" w:line="240" w:lineRule="auto"/>
                  <w:rPr>
                    <w:sz w:val="20"/>
                    <w:szCs w:val="20"/>
                  </w:rPr>
                </w:pPr>
              </w:p>
            </w:tc>
            <w:tc>
              <w:tcPr>
                <w:tcW w:w="510" w:type="dxa"/>
              </w:tcPr>
              <w:p w14:paraId="70342A61">
                <w:pPr>
                  <w:spacing w:after="0" w:line="240" w:lineRule="auto"/>
                  <w:rPr>
                    <w:sz w:val="20"/>
                    <w:szCs w:val="20"/>
                  </w:rPr>
                </w:pPr>
              </w:p>
            </w:tc>
            <w:tc>
              <w:tcPr>
                <w:tcW w:w="510" w:type="dxa"/>
              </w:tcPr>
              <w:p w14:paraId="70342A62">
                <w:pPr>
                  <w:spacing w:after="0" w:line="240" w:lineRule="auto"/>
                  <w:rPr>
                    <w:sz w:val="20"/>
                    <w:szCs w:val="20"/>
                  </w:rPr>
                </w:pPr>
              </w:p>
            </w:tc>
            <w:tc>
              <w:tcPr>
                <w:tcW w:w="510" w:type="dxa"/>
              </w:tcPr>
              <w:p w14:paraId="70342A63">
                <w:pPr>
                  <w:spacing w:after="0" w:line="240" w:lineRule="auto"/>
                  <w:rPr>
                    <w:sz w:val="20"/>
                    <w:szCs w:val="20"/>
                  </w:rPr>
                </w:pPr>
                <w:r>
                  <w:rPr>
                    <w:sz w:val="20"/>
                    <w:szCs w:val="20"/>
                  </w:rPr>
                  <w:t>X</w:t>
                </w:r>
              </w:p>
            </w:tc>
            <w:tc>
              <w:tcPr>
                <w:tcW w:w="510" w:type="dxa"/>
              </w:tcPr>
              <w:p w14:paraId="70342A64">
                <w:pPr>
                  <w:spacing w:after="0" w:line="240" w:lineRule="auto"/>
                  <w:rPr>
                    <w:sz w:val="20"/>
                    <w:szCs w:val="20"/>
                  </w:rPr>
                </w:pPr>
              </w:p>
            </w:tc>
            <w:tc>
              <w:tcPr>
                <w:tcW w:w="510" w:type="dxa"/>
              </w:tcPr>
              <w:p w14:paraId="70342A65">
                <w:pPr>
                  <w:spacing w:after="0" w:line="240" w:lineRule="auto"/>
                  <w:rPr>
                    <w:sz w:val="20"/>
                    <w:szCs w:val="20"/>
                  </w:rPr>
                </w:pPr>
              </w:p>
            </w:tc>
            <w:tc>
              <w:tcPr>
                <w:tcW w:w="510" w:type="dxa"/>
              </w:tcPr>
              <w:p w14:paraId="70342A66">
                <w:pPr>
                  <w:spacing w:after="0" w:line="240" w:lineRule="auto"/>
                  <w:rPr>
                    <w:sz w:val="20"/>
                    <w:szCs w:val="20"/>
                  </w:rPr>
                </w:pPr>
              </w:p>
            </w:tc>
          </w:tr>
          <w:tr w14:paraId="703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68">
                <w:pPr>
                  <w:spacing w:after="0" w:line="240" w:lineRule="auto"/>
                  <w:rPr>
                    <w:b/>
                    <w:bCs/>
                    <w:sz w:val="20"/>
                    <w:szCs w:val="20"/>
                  </w:rPr>
                </w:pPr>
                <w:r>
                  <w:rPr>
                    <w:b/>
                    <w:bCs/>
                    <w:sz w:val="20"/>
                    <w:szCs w:val="20"/>
                  </w:rPr>
                  <w:t>Travaux prioritaires</w:t>
                </w:r>
              </w:p>
            </w:tc>
            <w:tc>
              <w:tcPr>
                <w:tcW w:w="474" w:type="dxa"/>
              </w:tcPr>
              <w:p w14:paraId="70342A69">
                <w:pPr>
                  <w:spacing w:after="0" w:line="240" w:lineRule="auto"/>
                  <w:rPr>
                    <w:sz w:val="20"/>
                    <w:szCs w:val="20"/>
                  </w:rPr>
                </w:pPr>
              </w:p>
            </w:tc>
            <w:tc>
              <w:tcPr>
                <w:tcW w:w="510" w:type="dxa"/>
              </w:tcPr>
              <w:p w14:paraId="70342A6A">
                <w:pPr>
                  <w:spacing w:after="0" w:line="240" w:lineRule="auto"/>
                  <w:rPr>
                    <w:sz w:val="20"/>
                    <w:szCs w:val="20"/>
                  </w:rPr>
                </w:pPr>
              </w:p>
            </w:tc>
            <w:tc>
              <w:tcPr>
                <w:tcW w:w="510" w:type="dxa"/>
              </w:tcPr>
              <w:p w14:paraId="70342A6B">
                <w:pPr>
                  <w:spacing w:after="0" w:line="240" w:lineRule="auto"/>
                  <w:rPr>
                    <w:sz w:val="20"/>
                    <w:szCs w:val="20"/>
                  </w:rPr>
                </w:pPr>
              </w:p>
            </w:tc>
            <w:tc>
              <w:tcPr>
                <w:tcW w:w="510" w:type="dxa"/>
              </w:tcPr>
              <w:p w14:paraId="70342A6C">
                <w:pPr>
                  <w:spacing w:after="0" w:line="240" w:lineRule="auto"/>
                  <w:rPr>
                    <w:sz w:val="20"/>
                    <w:szCs w:val="20"/>
                  </w:rPr>
                </w:pPr>
              </w:p>
            </w:tc>
            <w:tc>
              <w:tcPr>
                <w:tcW w:w="510" w:type="dxa"/>
              </w:tcPr>
              <w:p w14:paraId="70342A6D">
                <w:pPr>
                  <w:spacing w:after="0" w:line="240" w:lineRule="auto"/>
                  <w:rPr>
                    <w:sz w:val="20"/>
                    <w:szCs w:val="20"/>
                  </w:rPr>
                </w:pPr>
              </w:p>
            </w:tc>
            <w:tc>
              <w:tcPr>
                <w:tcW w:w="509" w:type="dxa"/>
              </w:tcPr>
              <w:p w14:paraId="70342A6E">
                <w:pPr>
                  <w:spacing w:after="0" w:line="240" w:lineRule="auto"/>
                  <w:rPr>
                    <w:sz w:val="20"/>
                    <w:szCs w:val="20"/>
                  </w:rPr>
                </w:pPr>
              </w:p>
            </w:tc>
            <w:tc>
              <w:tcPr>
                <w:tcW w:w="509" w:type="dxa"/>
              </w:tcPr>
              <w:p w14:paraId="70342A6F">
                <w:pPr>
                  <w:spacing w:after="0" w:line="240" w:lineRule="auto"/>
                  <w:rPr>
                    <w:sz w:val="20"/>
                    <w:szCs w:val="20"/>
                  </w:rPr>
                </w:pPr>
              </w:p>
            </w:tc>
            <w:tc>
              <w:tcPr>
                <w:tcW w:w="509" w:type="dxa"/>
              </w:tcPr>
              <w:p w14:paraId="70342A70">
                <w:pPr>
                  <w:spacing w:after="0" w:line="240" w:lineRule="auto"/>
                  <w:rPr>
                    <w:sz w:val="20"/>
                    <w:szCs w:val="20"/>
                  </w:rPr>
                </w:pPr>
              </w:p>
            </w:tc>
            <w:tc>
              <w:tcPr>
                <w:tcW w:w="509" w:type="dxa"/>
              </w:tcPr>
              <w:p w14:paraId="70342A71">
                <w:pPr>
                  <w:spacing w:after="0" w:line="240" w:lineRule="auto"/>
                  <w:rPr>
                    <w:sz w:val="20"/>
                    <w:szCs w:val="20"/>
                  </w:rPr>
                </w:pPr>
              </w:p>
            </w:tc>
            <w:tc>
              <w:tcPr>
                <w:tcW w:w="510" w:type="dxa"/>
              </w:tcPr>
              <w:p w14:paraId="70342A72">
                <w:pPr>
                  <w:spacing w:after="0" w:line="240" w:lineRule="auto"/>
                  <w:rPr>
                    <w:sz w:val="20"/>
                    <w:szCs w:val="20"/>
                  </w:rPr>
                </w:pPr>
              </w:p>
            </w:tc>
            <w:tc>
              <w:tcPr>
                <w:tcW w:w="510" w:type="dxa"/>
              </w:tcPr>
              <w:p w14:paraId="70342A73">
                <w:pPr>
                  <w:spacing w:after="0" w:line="240" w:lineRule="auto"/>
                  <w:rPr>
                    <w:sz w:val="20"/>
                    <w:szCs w:val="20"/>
                  </w:rPr>
                </w:pPr>
              </w:p>
            </w:tc>
            <w:tc>
              <w:tcPr>
                <w:tcW w:w="510" w:type="dxa"/>
              </w:tcPr>
              <w:p w14:paraId="70342A74">
                <w:pPr>
                  <w:spacing w:after="0" w:line="240" w:lineRule="auto"/>
                  <w:rPr>
                    <w:sz w:val="20"/>
                    <w:szCs w:val="20"/>
                  </w:rPr>
                </w:pPr>
              </w:p>
            </w:tc>
            <w:tc>
              <w:tcPr>
                <w:tcW w:w="510" w:type="dxa"/>
              </w:tcPr>
              <w:p w14:paraId="70342A75">
                <w:pPr>
                  <w:spacing w:after="0" w:line="240" w:lineRule="auto"/>
                  <w:rPr>
                    <w:sz w:val="20"/>
                    <w:szCs w:val="20"/>
                  </w:rPr>
                </w:pPr>
              </w:p>
            </w:tc>
            <w:tc>
              <w:tcPr>
                <w:tcW w:w="510" w:type="dxa"/>
              </w:tcPr>
              <w:p w14:paraId="70342A76">
                <w:pPr>
                  <w:spacing w:after="0" w:line="240" w:lineRule="auto"/>
                  <w:rPr>
                    <w:sz w:val="20"/>
                    <w:szCs w:val="20"/>
                  </w:rPr>
                </w:pPr>
              </w:p>
            </w:tc>
            <w:tc>
              <w:tcPr>
                <w:tcW w:w="510" w:type="dxa"/>
              </w:tcPr>
              <w:p w14:paraId="70342A77">
                <w:pPr>
                  <w:spacing w:after="0" w:line="240" w:lineRule="auto"/>
                  <w:rPr>
                    <w:sz w:val="20"/>
                    <w:szCs w:val="20"/>
                  </w:rPr>
                </w:pPr>
              </w:p>
            </w:tc>
          </w:tr>
          <w:tr w14:paraId="7034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79">
                <w:pPr>
                  <w:spacing w:after="0" w:line="240" w:lineRule="auto"/>
                  <w:rPr>
                    <w:sz w:val="20"/>
                    <w:szCs w:val="20"/>
                  </w:rPr>
                </w:pPr>
                <w:r>
                  <w:rPr>
                    <w:sz w:val="20"/>
                    <w:szCs w:val="20"/>
                  </w:rPr>
                  <w:t>Conception</w:t>
                </w:r>
              </w:p>
            </w:tc>
            <w:tc>
              <w:tcPr>
                <w:tcW w:w="474" w:type="dxa"/>
              </w:tcPr>
              <w:p w14:paraId="70342A7A">
                <w:pPr>
                  <w:spacing w:after="0" w:line="240" w:lineRule="auto"/>
                  <w:rPr>
                    <w:sz w:val="20"/>
                    <w:szCs w:val="20"/>
                  </w:rPr>
                </w:pPr>
              </w:p>
            </w:tc>
            <w:tc>
              <w:tcPr>
                <w:tcW w:w="510" w:type="dxa"/>
              </w:tcPr>
              <w:p w14:paraId="70342A7B">
                <w:pPr>
                  <w:spacing w:after="0" w:line="240" w:lineRule="auto"/>
                  <w:rPr>
                    <w:sz w:val="20"/>
                    <w:szCs w:val="20"/>
                  </w:rPr>
                </w:pPr>
              </w:p>
            </w:tc>
            <w:tc>
              <w:tcPr>
                <w:tcW w:w="510" w:type="dxa"/>
              </w:tcPr>
              <w:p w14:paraId="70342A7C">
                <w:pPr>
                  <w:spacing w:after="0" w:line="240" w:lineRule="auto"/>
                  <w:rPr>
                    <w:sz w:val="20"/>
                    <w:szCs w:val="20"/>
                  </w:rPr>
                </w:pPr>
              </w:p>
            </w:tc>
            <w:tc>
              <w:tcPr>
                <w:tcW w:w="510" w:type="dxa"/>
              </w:tcPr>
              <w:p w14:paraId="70342A7D">
                <w:pPr>
                  <w:spacing w:after="0" w:line="240" w:lineRule="auto"/>
                  <w:rPr>
                    <w:sz w:val="20"/>
                    <w:szCs w:val="20"/>
                  </w:rPr>
                </w:pPr>
              </w:p>
            </w:tc>
            <w:tc>
              <w:tcPr>
                <w:tcW w:w="510" w:type="dxa"/>
              </w:tcPr>
              <w:p w14:paraId="70342A7E">
                <w:pPr>
                  <w:spacing w:after="0" w:line="240" w:lineRule="auto"/>
                  <w:rPr>
                    <w:sz w:val="20"/>
                    <w:szCs w:val="20"/>
                  </w:rPr>
                </w:pPr>
              </w:p>
            </w:tc>
            <w:tc>
              <w:tcPr>
                <w:tcW w:w="509" w:type="dxa"/>
              </w:tcPr>
              <w:p w14:paraId="70342A7F">
                <w:pPr>
                  <w:spacing w:after="0" w:line="240" w:lineRule="auto"/>
                  <w:rPr>
                    <w:sz w:val="20"/>
                    <w:szCs w:val="20"/>
                  </w:rPr>
                </w:pPr>
                <w:r>
                  <w:rPr>
                    <w:sz w:val="20"/>
                    <w:szCs w:val="20"/>
                  </w:rPr>
                  <w:t>X</w:t>
                </w:r>
              </w:p>
            </w:tc>
            <w:tc>
              <w:tcPr>
                <w:tcW w:w="509" w:type="dxa"/>
              </w:tcPr>
              <w:p w14:paraId="70342A80">
                <w:pPr>
                  <w:spacing w:after="0" w:line="240" w:lineRule="auto"/>
                  <w:rPr>
                    <w:sz w:val="20"/>
                    <w:szCs w:val="20"/>
                  </w:rPr>
                </w:pPr>
                <w:r>
                  <w:rPr>
                    <w:sz w:val="20"/>
                    <w:szCs w:val="20"/>
                  </w:rPr>
                  <w:t>X</w:t>
                </w:r>
              </w:p>
            </w:tc>
            <w:tc>
              <w:tcPr>
                <w:tcW w:w="509" w:type="dxa"/>
              </w:tcPr>
              <w:p w14:paraId="70342A81">
                <w:pPr>
                  <w:spacing w:after="0" w:line="240" w:lineRule="auto"/>
                  <w:rPr>
                    <w:sz w:val="20"/>
                    <w:szCs w:val="20"/>
                  </w:rPr>
                </w:pPr>
              </w:p>
            </w:tc>
            <w:tc>
              <w:tcPr>
                <w:tcW w:w="509" w:type="dxa"/>
              </w:tcPr>
              <w:p w14:paraId="70342A82">
                <w:pPr>
                  <w:spacing w:after="0" w:line="240" w:lineRule="auto"/>
                  <w:rPr>
                    <w:sz w:val="20"/>
                    <w:szCs w:val="20"/>
                  </w:rPr>
                </w:pPr>
              </w:p>
            </w:tc>
            <w:tc>
              <w:tcPr>
                <w:tcW w:w="510" w:type="dxa"/>
              </w:tcPr>
              <w:p w14:paraId="70342A83">
                <w:pPr>
                  <w:spacing w:after="0" w:line="240" w:lineRule="auto"/>
                  <w:rPr>
                    <w:sz w:val="20"/>
                    <w:szCs w:val="20"/>
                  </w:rPr>
                </w:pPr>
              </w:p>
            </w:tc>
            <w:tc>
              <w:tcPr>
                <w:tcW w:w="510" w:type="dxa"/>
              </w:tcPr>
              <w:p w14:paraId="70342A84">
                <w:pPr>
                  <w:spacing w:after="0" w:line="240" w:lineRule="auto"/>
                  <w:rPr>
                    <w:sz w:val="20"/>
                    <w:szCs w:val="20"/>
                  </w:rPr>
                </w:pPr>
              </w:p>
            </w:tc>
            <w:tc>
              <w:tcPr>
                <w:tcW w:w="510" w:type="dxa"/>
              </w:tcPr>
              <w:p w14:paraId="70342A85">
                <w:pPr>
                  <w:spacing w:after="0" w:line="240" w:lineRule="auto"/>
                  <w:rPr>
                    <w:sz w:val="20"/>
                    <w:szCs w:val="20"/>
                  </w:rPr>
                </w:pPr>
              </w:p>
            </w:tc>
            <w:tc>
              <w:tcPr>
                <w:tcW w:w="510" w:type="dxa"/>
              </w:tcPr>
              <w:p w14:paraId="70342A86">
                <w:pPr>
                  <w:spacing w:after="0" w:line="240" w:lineRule="auto"/>
                  <w:rPr>
                    <w:sz w:val="20"/>
                    <w:szCs w:val="20"/>
                  </w:rPr>
                </w:pPr>
              </w:p>
            </w:tc>
            <w:tc>
              <w:tcPr>
                <w:tcW w:w="510" w:type="dxa"/>
              </w:tcPr>
              <w:p w14:paraId="70342A87">
                <w:pPr>
                  <w:spacing w:after="0" w:line="240" w:lineRule="auto"/>
                  <w:rPr>
                    <w:sz w:val="20"/>
                    <w:szCs w:val="20"/>
                  </w:rPr>
                </w:pPr>
              </w:p>
            </w:tc>
            <w:tc>
              <w:tcPr>
                <w:tcW w:w="510" w:type="dxa"/>
              </w:tcPr>
              <w:p w14:paraId="70342A88">
                <w:pPr>
                  <w:spacing w:after="0" w:line="240" w:lineRule="auto"/>
                  <w:rPr>
                    <w:sz w:val="20"/>
                    <w:szCs w:val="20"/>
                  </w:rPr>
                </w:pPr>
              </w:p>
            </w:tc>
          </w:tr>
          <w:tr w14:paraId="7034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8A">
                <w:pPr>
                  <w:spacing w:after="0" w:line="240" w:lineRule="auto"/>
                  <w:rPr>
                    <w:sz w:val="20"/>
                    <w:szCs w:val="20"/>
                  </w:rPr>
                </w:pPr>
                <w:r>
                  <w:rPr>
                    <w:sz w:val="20"/>
                    <w:szCs w:val="20"/>
                  </w:rPr>
                  <w:t>Acquisition de services d’entrepreneurs</w:t>
                </w:r>
              </w:p>
            </w:tc>
            <w:tc>
              <w:tcPr>
                <w:tcW w:w="474" w:type="dxa"/>
              </w:tcPr>
              <w:p w14:paraId="70342A8B">
                <w:pPr>
                  <w:spacing w:after="0" w:line="240" w:lineRule="auto"/>
                  <w:rPr>
                    <w:sz w:val="20"/>
                    <w:szCs w:val="20"/>
                  </w:rPr>
                </w:pPr>
              </w:p>
            </w:tc>
            <w:tc>
              <w:tcPr>
                <w:tcW w:w="510" w:type="dxa"/>
              </w:tcPr>
              <w:p w14:paraId="70342A8C">
                <w:pPr>
                  <w:spacing w:after="0" w:line="240" w:lineRule="auto"/>
                  <w:rPr>
                    <w:sz w:val="20"/>
                    <w:szCs w:val="20"/>
                  </w:rPr>
                </w:pPr>
              </w:p>
            </w:tc>
            <w:tc>
              <w:tcPr>
                <w:tcW w:w="510" w:type="dxa"/>
              </w:tcPr>
              <w:p w14:paraId="70342A8D">
                <w:pPr>
                  <w:spacing w:after="0" w:line="240" w:lineRule="auto"/>
                  <w:rPr>
                    <w:sz w:val="20"/>
                    <w:szCs w:val="20"/>
                  </w:rPr>
                </w:pPr>
              </w:p>
            </w:tc>
            <w:tc>
              <w:tcPr>
                <w:tcW w:w="510" w:type="dxa"/>
              </w:tcPr>
              <w:p w14:paraId="70342A8E">
                <w:pPr>
                  <w:spacing w:after="0" w:line="240" w:lineRule="auto"/>
                  <w:rPr>
                    <w:sz w:val="20"/>
                    <w:szCs w:val="20"/>
                  </w:rPr>
                </w:pPr>
              </w:p>
            </w:tc>
            <w:tc>
              <w:tcPr>
                <w:tcW w:w="510" w:type="dxa"/>
              </w:tcPr>
              <w:p w14:paraId="70342A8F">
                <w:pPr>
                  <w:spacing w:after="0" w:line="240" w:lineRule="auto"/>
                  <w:rPr>
                    <w:sz w:val="20"/>
                    <w:szCs w:val="20"/>
                  </w:rPr>
                </w:pPr>
              </w:p>
            </w:tc>
            <w:tc>
              <w:tcPr>
                <w:tcW w:w="509" w:type="dxa"/>
              </w:tcPr>
              <w:p w14:paraId="70342A90">
                <w:pPr>
                  <w:spacing w:after="0" w:line="240" w:lineRule="auto"/>
                  <w:rPr>
                    <w:sz w:val="20"/>
                    <w:szCs w:val="20"/>
                  </w:rPr>
                </w:pPr>
              </w:p>
            </w:tc>
            <w:tc>
              <w:tcPr>
                <w:tcW w:w="509" w:type="dxa"/>
              </w:tcPr>
              <w:p w14:paraId="70342A91">
                <w:pPr>
                  <w:spacing w:after="0" w:line="240" w:lineRule="auto"/>
                  <w:rPr>
                    <w:sz w:val="20"/>
                    <w:szCs w:val="20"/>
                  </w:rPr>
                </w:pPr>
              </w:p>
            </w:tc>
            <w:tc>
              <w:tcPr>
                <w:tcW w:w="509" w:type="dxa"/>
              </w:tcPr>
              <w:p w14:paraId="70342A92">
                <w:pPr>
                  <w:spacing w:after="0" w:line="240" w:lineRule="auto"/>
                  <w:rPr>
                    <w:sz w:val="20"/>
                    <w:szCs w:val="20"/>
                  </w:rPr>
                </w:pPr>
              </w:p>
            </w:tc>
            <w:tc>
              <w:tcPr>
                <w:tcW w:w="509" w:type="dxa"/>
              </w:tcPr>
              <w:p w14:paraId="70342A93">
                <w:pPr>
                  <w:spacing w:after="0" w:line="240" w:lineRule="auto"/>
                  <w:rPr>
                    <w:sz w:val="20"/>
                    <w:szCs w:val="20"/>
                  </w:rPr>
                </w:pPr>
              </w:p>
            </w:tc>
            <w:tc>
              <w:tcPr>
                <w:tcW w:w="510" w:type="dxa"/>
              </w:tcPr>
              <w:p w14:paraId="70342A94">
                <w:pPr>
                  <w:spacing w:after="0" w:line="240" w:lineRule="auto"/>
                  <w:rPr>
                    <w:sz w:val="20"/>
                    <w:szCs w:val="20"/>
                  </w:rPr>
                </w:pPr>
              </w:p>
            </w:tc>
            <w:tc>
              <w:tcPr>
                <w:tcW w:w="510" w:type="dxa"/>
              </w:tcPr>
              <w:p w14:paraId="70342A95">
                <w:pPr>
                  <w:spacing w:after="0" w:line="240" w:lineRule="auto"/>
                  <w:rPr>
                    <w:sz w:val="20"/>
                    <w:szCs w:val="20"/>
                  </w:rPr>
                </w:pPr>
              </w:p>
            </w:tc>
            <w:tc>
              <w:tcPr>
                <w:tcW w:w="510" w:type="dxa"/>
              </w:tcPr>
              <w:p w14:paraId="70342A96">
                <w:pPr>
                  <w:spacing w:after="0" w:line="240" w:lineRule="auto"/>
                  <w:rPr>
                    <w:sz w:val="20"/>
                    <w:szCs w:val="20"/>
                  </w:rPr>
                </w:pPr>
              </w:p>
            </w:tc>
            <w:tc>
              <w:tcPr>
                <w:tcW w:w="510" w:type="dxa"/>
              </w:tcPr>
              <w:p w14:paraId="70342A97">
                <w:pPr>
                  <w:spacing w:after="0" w:line="240" w:lineRule="auto"/>
                  <w:rPr>
                    <w:sz w:val="20"/>
                    <w:szCs w:val="20"/>
                  </w:rPr>
                </w:pPr>
              </w:p>
            </w:tc>
            <w:tc>
              <w:tcPr>
                <w:tcW w:w="510" w:type="dxa"/>
              </w:tcPr>
              <w:p w14:paraId="70342A98">
                <w:pPr>
                  <w:spacing w:after="0" w:line="240" w:lineRule="auto"/>
                  <w:rPr>
                    <w:sz w:val="20"/>
                    <w:szCs w:val="20"/>
                  </w:rPr>
                </w:pPr>
              </w:p>
            </w:tc>
            <w:tc>
              <w:tcPr>
                <w:tcW w:w="510" w:type="dxa"/>
              </w:tcPr>
              <w:p w14:paraId="70342A99">
                <w:pPr>
                  <w:spacing w:after="0" w:line="240" w:lineRule="auto"/>
                  <w:rPr>
                    <w:sz w:val="20"/>
                    <w:szCs w:val="20"/>
                  </w:rPr>
                </w:pPr>
              </w:p>
            </w:tc>
          </w:tr>
          <w:tr w14:paraId="7034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9B">
                <w:pPr>
                  <w:spacing w:after="0" w:line="240" w:lineRule="auto"/>
                  <w:rPr>
                    <w:sz w:val="20"/>
                    <w:szCs w:val="20"/>
                  </w:rPr>
                </w:pPr>
                <w:r>
                  <w:rPr>
                    <w:sz w:val="20"/>
                    <w:szCs w:val="20"/>
                  </w:rPr>
                  <w:t>Exécution des travaux</w:t>
                </w:r>
              </w:p>
            </w:tc>
            <w:tc>
              <w:tcPr>
                <w:tcW w:w="474" w:type="dxa"/>
              </w:tcPr>
              <w:p w14:paraId="70342A9C">
                <w:pPr>
                  <w:spacing w:after="0" w:line="240" w:lineRule="auto"/>
                  <w:rPr>
                    <w:sz w:val="20"/>
                    <w:szCs w:val="20"/>
                  </w:rPr>
                </w:pPr>
              </w:p>
            </w:tc>
            <w:tc>
              <w:tcPr>
                <w:tcW w:w="510" w:type="dxa"/>
              </w:tcPr>
              <w:p w14:paraId="70342A9D">
                <w:pPr>
                  <w:spacing w:after="0" w:line="240" w:lineRule="auto"/>
                  <w:rPr>
                    <w:sz w:val="20"/>
                    <w:szCs w:val="20"/>
                  </w:rPr>
                </w:pPr>
              </w:p>
            </w:tc>
            <w:tc>
              <w:tcPr>
                <w:tcW w:w="510" w:type="dxa"/>
              </w:tcPr>
              <w:p w14:paraId="70342A9E">
                <w:pPr>
                  <w:spacing w:after="0" w:line="240" w:lineRule="auto"/>
                  <w:rPr>
                    <w:sz w:val="20"/>
                    <w:szCs w:val="20"/>
                  </w:rPr>
                </w:pPr>
              </w:p>
            </w:tc>
            <w:tc>
              <w:tcPr>
                <w:tcW w:w="510" w:type="dxa"/>
              </w:tcPr>
              <w:p w14:paraId="70342A9F">
                <w:pPr>
                  <w:spacing w:after="0" w:line="240" w:lineRule="auto"/>
                  <w:rPr>
                    <w:sz w:val="20"/>
                    <w:szCs w:val="20"/>
                  </w:rPr>
                </w:pPr>
              </w:p>
            </w:tc>
            <w:tc>
              <w:tcPr>
                <w:tcW w:w="510" w:type="dxa"/>
              </w:tcPr>
              <w:p w14:paraId="70342AA0">
                <w:pPr>
                  <w:spacing w:after="0" w:line="240" w:lineRule="auto"/>
                  <w:rPr>
                    <w:sz w:val="20"/>
                    <w:szCs w:val="20"/>
                  </w:rPr>
                </w:pPr>
              </w:p>
            </w:tc>
            <w:tc>
              <w:tcPr>
                <w:tcW w:w="509" w:type="dxa"/>
              </w:tcPr>
              <w:p w14:paraId="70342AA1">
                <w:pPr>
                  <w:spacing w:after="0" w:line="240" w:lineRule="auto"/>
                  <w:rPr>
                    <w:sz w:val="20"/>
                    <w:szCs w:val="20"/>
                  </w:rPr>
                </w:pPr>
              </w:p>
            </w:tc>
            <w:tc>
              <w:tcPr>
                <w:tcW w:w="509" w:type="dxa"/>
              </w:tcPr>
              <w:p w14:paraId="70342AA2">
                <w:pPr>
                  <w:spacing w:after="0" w:line="240" w:lineRule="auto"/>
                  <w:rPr>
                    <w:sz w:val="20"/>
                    <w:szCs w:val="20"/>
                  </w:rPr>
                </w:pPr>
                <w:r>
                  <w:rPr>
                    <w:sz w:val="20"/>
                    <w:szCs w:val="20"/>
                  </w:rPr>
                  <w:t>X</w:t>
                </w:r>
              </w:p>
            </w:tc>
            <w:tc>
              <w:tcPr>
                <w:tcW w:w="509" w:type="dxa"/>
              </w:tcPr>
              <w:p w14:paraId="70342AA3">
                <w:pPr>
                  <w:spacing w:after="0" w:line="240" w:lineRule="auto"/>
                  <w:rPr>
                    <w:sz w:val="20"/>
                    <w:szCs w:val="20"/>
                  </w:rPr>
                </w:pPr>
                <w:r>
                  <w:rPr>
                    <w:sz w:val="20"/>
                    <w:szCs w:val="20"/>
                  </w:rPr>
                  <w:t>X</w:t>
                </w:r>
              </w:p>
            </w:tc>
            <w:tc>
              <w:tcPr>
                <w:tcW w:w="509" w:type="dxa"/>
              </w:tcPr>
              <w:p w14:paraId="70342AA4">
                <w:pPr>
                  <w:spacing w:after="0" w:line="240" w:lineRule="auto"/>
                  <w:rPr>
                    <w:sz w:val="20"/>
                    <w:szCs w:val="20"/>
                  </w:rPr>
                </w:pPr>
                <w:r>
                  <w:rPr>
                    <w:sz w:val="20"/>
                    <w:szCs w:val="20"/>
                  </w:rPr>
                  <w:t>X</w:t>
                </w:r>
              </w:p>
            </w:tc>
            <w:tc>
              <w:tcPr>
                <w:tcW w:w="510" w:type="dxa"/>
              </w:tcPr>
              <w:p w14:paraId="70342AA5">
                <w:pPr>
                  <w:spacing w:after="0" w:line="240" w:lineRule="auto"/>
                  <w:rPr>
                    <w:sz w:val="20"/>
                    <w:szCs w:val="20"/>
                  </w:rPr>
                </w:pPr>
                <w:r>
                  <w:rPr>
                    <w:sz w:val="20"/>
                    <w:szCs w:val="20"/>
                  </w:rPr>
                  <w:t>X</w:t>
                </w:r>
              </w:p>
            </w:tc>
            <w:tc>
              <w:tcPr>
                <w:tcW w:w="510" w:type="dxa"/>
              </w:tcPr>
              <w:p w14:paraId="70342AA6">
                <w:pPr>
                  <w:spacing w:after="0" w:line="240" w:lineRule="auto"/>
                  <w:rPr>
                    <w:sz w:val="20"/>
                    <w:szCs w:val="20"/>
                  </w:rPr>
                </w:pPr>
              </w:p>
            </w:tc>
            <w:tc>
              <w:tcPr>
                <w:tcW w:w="510" w:type="dxa"/>
              </w:tcPr>
              <w:p w14:paraId="70342AA7">
                <w:pPr>
                  <w:spacing w:after="0" w:line="240" w:lineRule="auto"/>
                  <w:rPr>
                    <w:sz w:val="20"/>
                    <w:szCs w:val="20"/>
                  </w:rPr>
                </w:pPr>
              </w:p>
            </w:tc>
            <w:tc>
              <w:tcPr>
                <w:tcW w:w="510" w:type="dxa"/>
              </w:tcPr>
              <w:p w14:paraId="70342AA8">
                <w:pPr>
                  <w:spacing w:after="0" w:line="240" w:lineRule="auto"/>
                  <w:rPr>
                    <w:sz w:val="20"/>
                    <w:szCs w:val="20"/>
                  </w:rPr>
                </w:pPr>
              </w:p>
            </w:tc>
            <w:tc>
              <w:tcPr>
                <w:tcW w:w="510" w:type="dxa"/>
              </w:tcPr>
              <w:p w14:paraId="70342AA9">
                <w:pPr>
                  <w:spacing w:after="0" w:line="240" w:lineRule="auto"/>
                  <w:rPr>
                    <w:sz w:val="20"/>
                    <w:szCs w:val="20"/>
                  </w:rPr>
                </w:pPr>
              </w:p>
            </w:tc>
            <w:tc>
              <w:tcPr>
                <w:tcW w:w="510" w:type="dxa"/>
              </w:tcPr>
              <w:p w14:paraId="70342AAA">
                <w:pPr>
                  <w:spacing w:after="0" w:line="240" w:lineRule="auto"/>
                  <w:rPr>
                    <w:sz w:val="20"/>
                    <w:szCs w:val="20"/>
                  </w:rPr>
                </w:pPr>
              </w:p>
            </w:tc>
          </w:tr>
          <w:tr w14:paraId="7034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AC">
                <w:pPr>
                  <w:spacing w:after="0" w:line="240" w:lineRule="auto"/>
                  <w:rPr>
                    <w:b/>
                    <w:bCs/>
                    <w:sz w:val="20"/>
                    <w:szCs w:val="20"/>
                  </w:rPr>
                </w:pPr>
                <w:r>
                  <w:rPr>
                    <w:b/>
                    <w:bCs/>
                    <w:sz w:val="20"/>
                    <w:szCs w:val="20"/>
                  </w:rPr>
                  <w:t>Appui au secteur, renforcement des capacités</w:t>
                </w:r>
              </w:p>
            </w:tc>
            <w:tc>
              <w:tcPr>
                <w:tcW w:w="474" w:type="dxa"/>
              </w:tcPr>
              <w:p w14:paraId="70342AAD">
                <w:pPr>
                  <w:spacing w:after="0" w:line="240" w:lineRule="auto"/>
                  <w:rPr>
                    <w:sz w:val="20"/>
                    <w:szCs w:val="20"/>
                  </w:rPr>
                </w:pPr>
              </w:p>
            </w:tc>
            <w:tc>
              <w:tcPr>
                <w:tcW w:w="510" w:type="dxa"/>
              </w:tcPr>
              <w:p w14:paraId="70342AAE">
                <w:pPr>
                  <w:spacing w:after="0" w:line="240" w:lineRule="auto"/>
                  <w:rPr>
                    <w:sz w:val="20"/>
                    <w:szCs w:val="20"/>
                  </w:rPr>
                </w:pPr>
              </w:p>
            </w:tc>
            <w:tc>
              <w:tcPr>
                <w:tcW w:w="510" w:type="dxa"/>
              </w:tcPr>
              <w:p w14:paraId="70342AAF">
                <w:pPr>
                  <w:spacing w:after="0" w:line="240" w:lineRule="auto"/>
                  <w:rPr>
                    <w:sz w:val="20"/>
                    <w:szCs w:val="20"/>
                  </w:rPr>
                </w:pPr>
              </w:p>
            </w:tc>
            <w:tc>
              <w:tcPr>
                <w:tcW w:w="510" w:type="dxa"/>
              </w:tcPr>
              <w:p w14:paraId="70342AB0">
                <w:pPr>
                  <w:spacing w:after="0" w:line="240" w:lineRule="auto"/>
                  <w:rPr>
                    <w:sz w:val="20"/>
                    <w:szCs w:val="20"/>
                  </w:rPr>
                </w:pPr>
              </w:p>
            </w:tc>
            <w:tc>
              <w:tcPr>
                <w:tcW w:w="510" w:type="dxa"/>
              </w:tcPr>
              <w:p w14:paraId="70342AB1">
                <w:pPr>
                  <w:spacing w:after="0" w:line="240" w:lineRule="auto"/>
                  <w:rPr>
                    <w:sz w:val="20"/>
                    <w:szCs w:val="20"/>
                  </w:rPr>
                </w:pPr>
              </w:p>
            </w:tc>
            <w:tc>
              <w:tcPr>
                <w:tcW w:w="509" w:type="dxa"/>
              </w:tcPr>
              <w:p w14:paraId="70342AB2">
                <w:pPr>
                  <w:spacing w:after="0" w:line="240" w:lineRule="auto"/>
                  <w:rPr>
                    <w:sz w:val="20"/>
                    <w:szCs w:val="20"/>
                  </w:rPr>
                </w:pPr>
              </w:p>
            </w:tc>
            <w:tc>
              <w:tcPr>
                <w:tcW w:w="509" w:type="dxa"/>
              </w:tcPr>
              <w:p w14:paraId="70342AB3">
                <w:pPr>
                  <w:spacing w:after="0" w:line="240" w:lineRule="auto"/>
                  <w:rPr>
                    <w:sz w:val="20"/>
                    <w:szCs w:val="20"/>
                  </w:rPr>
                </w:pPr>
              </w:p>
            </w:tc>
            <w:tc>
              <w:tcPr>
                <w:tcW w:w="509" w:type="dxa"/>
              </w:tcPr>
              <w:p w14:paraId="70342AB4">
                <w:pPr>
                  <w:spacing w:after="0" w:line="240" w:lineRule="auto"/>
                  <w:rPr>
                    <w:sz w:val="20"/>
                    <w:szCs w:val="20"/>
                  </w:rPr>
                </w:pPr>
              </w:p>
            </w:tc>
            <w:tc>
              <w:tcPr>
                <w:tcW w:w="509" w:type="dxa"/>
              </w:tcPr>
              <w:p w14:paraId="70342AB5">
                <w:pPr>
                  <w:spacing w:after="0" w:line="240" w:lineRule="auto"/>
                  <w:rPr>
                    <w:sz w:val="20"/>
                    <w:szCs w:val="20"/>
                  </w:rPr>
                </w:pPr>
              </w:p>
            </w:tc>
            <w:tc>
              <w:tcPr>
                <w:tcW w:w="510" w:type="dxa"/>
              </w:tcPr>
              <w:p w14:paraId="70342AB6">
                <w:pPr>
                  <w:spacing w:after="0" w:line="240" w:lineRule="auto"/>
                  <w:rPr>
                    <w:sz w:val="20"/>
                    <w:szCs w:val="20"/>
                  </w:rPr>
                </w:pPr>
              </w:p>
            </w:tc>
            <w:tc>
              <w:tcPr>
                <w:tcW w:w="510" w:type="dxa"/>
              </w:tcPr>
              <w:p w14:paraId="70342AB7">
                <w:pPr>
                  <w:spacing w:after="0" w:line="240" w:lineRule="auto"/>
                  <w:rPr>
                    <w:sz w:val="20"/>
                    <w:szCs w:val="20"/>
                  </w:rPr>
                </w:pPr>
              </w:p>
            </w:tc>
            <w:tc>
              <w:tcPr>
                <w:tcW w:w="510" w:type="dxa"/>
              </w:tcPr>
              <w:p w14:paraId="70342AB8">
                <w:pPr>
                  <w:spacing w:after="0" w:line="240" w:lineRule="auto"/>
                  <w:rPr>
                    <w:sz w:val="20"/>
                    <w:szCs w:val="20"/>
                  </w:rPr>
                </w:pPr>
              </w:p>
            </w:tc>
            <w:tc>
              <w:tcPr>
                <w:tcW w:w="510" w:type="dxa"/>
              </w:tcPr>
              <w:p w14:paraId="70342AB9">
                <w:pPr>
                  <w:spacing w:after="0" w:line="240" w:lineRule="auto"/>
                  <w:rPr>
                    <w:sz w:val="20"/>
                    <w:szCs w:val="20"/>
                  </w:rPr>
                </w:pPr>
              </w:p>
            </w:tc>
            <w:tc>
              <w:tcPr>
                <w:tcW w:w="510" w:type="dxa"/>
              </w:tcPr>
              <w:p w14:paraId="70342ABA">
                <w:pPr>
                  <w:spacing w:after="0" w:line="240" w:lineRule="auto"/>
                  <w:rPr>
                    <w:sz w:val="20"/>
                    <w:szCs w:val="20"/>
                  </w:rPr>
                </w:pPr>
              </w:p>
            </w:tc>
            <w:tc>
              <w:tcPr>
                <w:tcW w:w="510" w:type="dxa"/>
              </w:tcPr>
              <w:p w14:paraId="70342ABB">
                <w:pPr>
                  <w:spacing w:after="0" w:line="240" w:lineRule="auto"/>
                  <w:rPr>
                    <w:sz w:val="20"/>
                    <w:szCs w:val="20"/>
                  </w:rPr>
                </w:pPr>
              </w:p>
            </w:tc>
          </w:tr>
          <w:tr w14:paraId="7034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BD">
                <w:pPr>
                  <w:spacing w:after="0" w:line="240" w:lineRule="auto"/>
                  <w:rPr>
                    <w:sz w:val="20"/>
                    <w:szCs w:val="20"/>
                  </w:rPr>
                </w:pPr>
                <w:r>
                  <w:rPr>
                    <w:sz w:val="20"/>
                    <w:szCs w:val="20"/>
                  </w:rPr>
                  <w:t>Voyage d’études</w:t>
                </w:r>
              </w:p>
            </w:tc>
            <w:tc>
              <w:tcPr>
                <w:tcW w:w="474" w:type="dxa"/>
              </w:tcPr>
              <w:p w14:paraId="70342ABE">
                <w:pPr>
                  <w:spacing w:after="0" w:line="240" w:lineRule="auto"/>
                  <w:rPr>
                    <w:sz w:val="20"/>
                    <w:szCs w:val="20"/>
                  </w:rPr>
                </w:pPr>
                <w:r>
                  <w:rPr>
                    <w:sz w:val="20"/>
                    <w:szCs w:val="20"/>
                  </w:rPr>
                  <w:t>X</w:t>
                </w:r>
              </w:p>
            </w:tc>
            <w:tc>
              <w:tcPr>
                <w:tcW w:w="510" w:type="dxa"/>
              </w:tcPr>
              <w:p w14:paraId="70342ABF">
                <w:pPr>
                  <w:spacing w:after="0" w:line="240" w:lineRule="auto"/>
                  <w:rPr>
                    <w:sz w:val="20"/>
                    <w:szCs w:val="20"/>
                  </w:rPr>
                </w:pPr>
              </w:p>
            </w:tc>
            <w:tc>
              <w:tcPr>
                <w:tcW w:w="510" w:type="dxa"/>
              </w:tcPr>
              <w:p w14:paraId="70342AC0">
                <w:pPr>
                  <w:spacing w:after="0" w:line="240" w:lineRule="auto"/>
                  <w:rPr>
                    <w:sz w:val="20"/>
                    <w:szCs w:val="20"/>
                  </w:rPr>
                </w:pPr>
              </w:p>
            </w:tc>
            <w:tc>
              <w:tcPr>
                <w:tcW w:w="510" w:type="dxa"/>
              </w:tcPr>
              <w:p w14:paraId="70342AC1">
                <w:pPr>
                  <w:spacing w:after="0" w:line="240" w:lineRule="auto"/>
                  <w:rPr>
                    <w:sz w:val="20"/>
                    <w:szCs w:val="20"/>
                  </w:rPr>
                </w:pPr>
              </w:p>
            </w:tc>
            <w:tc>
              <w:tcPr>
                <w:tcW w:w="510" w:type="dxa"/>
              </w:tcPr>
              <w:p w14:paraId="70342AC2">
                <w:pPr>
                  <w:spacing w:after="0" w:line="240" w:lineRule="auto"/>
                  <w:rPr>
                    <w:sz w:val="20"/>
                    <w:szCs w:val="20"/>
                  </w:rPr>
                </w:pPr>
              </w:p>
            </w:tc>
            <w:tc>
              <w:tcPr>
                <w:tcW w:w="509" w:type="dxa"/>
              </w:tcPr>
              <w:p w14:paraId="70342AC3">
                <w:pPr>
                  <w:spacing w:after="0" w:line="240" w:lineRule="auto"/>
                  <w:rPr>
                    <w:sz w:val="20"/>
                    <w:szCs w:val="20"/>
                  </w:rPr>
                </w:pPr>
              </w:p>
            </w:tc>
            <w:tc>
              <w:tcPr>
                <w:tcW w:w="509" w:type="dxa"/>
              </w:tcPr>
              <w:p w14:paraId="70342AC4">
                <w:pPr>
                  <w:spacing w:after="0" w:line="240" w:lineRule="auto"/>
                  <w:rPr>
                    <w:sz w:val="20"/>
                    <w:szCs w:val="20"/>
                  </w:rPr>
                </w:pPr>
              </w:p>
            </w:tc>
            <w:tc>
              <w:tcPr>
                <w:tcW w:w="509" w:type="dxa"/>
              </w:tcPr>
              <w:p w14:paraId="70342AC5">
                <w:pPr>
                  <w:spacing w:after="0" w:line="240" w:lineRule="auto"/>
                  <w:rPr>
                    <w:sz w:val="20"/>
                    <w:szCs w:val="20"/>
                  </w:rPr>
                </w:pPr>
              </w:p>
            </w:tc>
            <w:tc>
              <w:tcPr>
                <w:tcW w:w="509" w:type="dxa"/>
              </w:tcPr>
              <w:p w14:paraId="70342AC6">
                <w:pPr>
                  <w:spacing w:after="0" w:line="240" w:lineRule="auto"/>
                  <w:rPr>
                    <w:sz w:val="20"/>
                    <w:szCs w:val="20"/>
                  </w:rPr>
                </w:pPr>
              </w:p>
            </w:tc>
            <w:tc>
              <w:tcPr>
                <w:tcW w:w="510" w:type="dxa"/>
              </w:tcPr>
              <w:p w14:paraId="70342AC7">
                <w:pPr>
                  <w:spacing w:after="0" w:line="240" w:lineRule="auto"/>
                  <w:rPr>
                    <w:sz w:val="20"/>
                    <w:szCs w:val="20"/>
                  </w:rPr>
                </w:pPr>
              </w:p>
            </w:tc>
            <w:tc>
              <w:tcPr>
                <w:tcW w:w="510" w:type="dxa"/>
              </w:tcPr>
              <w:p w14:paraId="70342AC8">
                <w:pPr>
                  <w:spacing w:after="0" w:line="240" w:lineRule="auto"/>
                  <w:rPr>
                    <w:sz w:val="20"/>
                    <w:szCs w:val="20"/>
                  </w:rPr>
                </w:pPr>
              </w:p>
            </w:tc>
            <w:tc>
              <w:tcPr>
                <w:tcW w:w="510" w:type="dxa"/>
              </w:tcPr>
              <w:p w14:paraId="70342AC9">
                <w:pPr>
                  <w:spacing w:after="0" w:line="240" w:lineRule="auto"/>
                  <w:rPr>
                    <w:sz w:val="20"/>
                    <w:szCs w:val="20"/>
                  </w:rPr>
                </w:pPr>
              </w:p>
            </w:tc>
            <w:tc>
              <w:tcPr>
                <w:tcW w:w="510" w:type="dxa"/>
              </w:tcPr>
              <w:p w14:paraId="70342ACA">
                <w:pPr>
                  <w:spacing w:after="0" w:line="240" w:lineRule="auto"/>
                  <w:rPr>
                    <w:sz w:val="20"/>
                    <w:szCs w:val="20"/>
                  </w:rPr>
                </w:pPr>
              </w:p>
            </w:tc>
            <w:tc>
              <w:tcPr>
                <w:tcW w:w="510" w:type="dxa"/>
              </w:tcPr>
              <w:p w14:paraId="70342ACB">
                <w:pPr>
                  <w:spacing w:after="0" w:line="240" w:lineRule="auto"/>
                  <w:rPr>
                    <w:sz w:val="20"/>
                    <w:szCs w:val="20"/>
                  </w:rPr>
                </w:pPr>
              </w:p>
            </w:tc>
            <w:tc>
              <w:tcPr>
                <w:tcW w:w="510" w:type="dxa"/>
              </w:tcPr>
              <w:p w14:paraId="70342ACC">
                <w:pPr>
                  <w:spacing w:after="0" w:line="240" w:lineRule="auto"/>
                  <w:rPr>
                    <w:sz w:val="20"/>
                    <w:szCs w:val="20"/>
                  </w:rPr>
                </w:pPr>
              </w:p>
            </w:tc>
          </w:tr>
          <w:tr w14:paraId="7034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CE">
                <w:pPr>
                  <w:spacing w:after="0" w:line="240" w:lineRule="auto"/>
                  <w:rPr>
                    <w:sz w:val="20"/>
                    <w:szCs w:val="20"/>
                  </w:rPr>
                </w:pPr>
                <w:r>
                  <w:rPr>
                    <w:sz w:val="20"/>
                    <w:szCs w:val="20"/>
                  </w:rPr>
                  <w:t>Ateliers sur le renforcement des capacités/le savoir</w:t>
                </w:r>
              </w:p>
            </w:tc>
            <w:tc>
              <w:tcPr>
                <w:tcW w:w="474" w:type="dxa"/>
              </w:tcPr>
              <w:p w14:paraId="70342ACF">
                <w:pPr>
                  <w:spacing w:after="0" w:line="240" w:lineRule="auto"/>
                  <w:rPr>
                    <w:sz w:val="20"/>
                    <w:szCs w:val="20"/>
                  </w:rPr>
                </w:pPr>
              </w:p>
            </w:tc>
            <w:tc>
              <w:tcPr>
                <w:tcW w:w="510" w:type="dxa"/>
              </w:tcPr>
              <w:p w14:paraId="70342AD0">
                <w:pPr>
                  <w:spacing w:after="0" w:line="240" w:lineRule="auto"/>
                  <w:rPr>
                    <w:sz w:val="20"/>
                    <w:szCs w:val="20"/>
                  </w:rPr>
                </w:pPr>
              </w:p>
            </w:tc>
            <w:tc>
              <w:tcPr>
                <w:tcW w:w="510" w:type="dxa"/>
              </w:tcPr>
              <w:p w14:paraId="70342AD1">
                <w:pPr>
                  <w:spacing w:after="0" w:line="240" w:lineRule="auto"/>
                  <w:rPr>
                    <w:sz w:val="20"/>
                    <w:szCs w:val="20"/>
                  </w:rPr>
                </w:pPr>
              </w:p>
            </w:tc>
            <w:tc>
              <w:tcPr>
                <w:tcW w:w="510" w:type="dxa"/>
              </w:tcPr>
              <w:p w14:paraId="70342AD2">
                <w:pPr>
                  <w:spacing w:after="0" w:line="240" w:lineRule="auto"/>
                  <w:rPr>
                    <w:sz w:val="20"/>
                    <w:szCs w:val="20"/>
                  </w:rPr>
                </w:pPr>
              </w:p>
            </w:tc>
            <w:tc>
              <w:tcPr>
                <w:tcW w:w="510" w:type="dxa"/>
              </w:tcPr>
              <w:p w14:paraId="70342AD3">
                <w:pPr>
                  <w:spacing w:after="0" w:line="240" w:lineRule="auto"/>
                  <w:rPr>
                    <w:sz w:val="20"/>
                    <w:szCs w:val="20"/>
                  </w:rPr>
                </w:pPr>
              </w:p>
            </w:tc>
            <w:tc>
              <w:tcPr>
                <w:tcW w:w="509" w:type="dxa"/>
              </w:tcPr>
              <w:p w14:paraId="70342AD4">
                <w:pPr>
                  <w:spacing w:after="0" w:line="240" w:lineRule="auto"/>
                  <w:rPr>
                    <w:sz w:val="20"/>
                    <w:szCs w:val="20"/>
                  </w:rPr>
                </w:pPr>
                <w:r>
                  <w:rPr>
                    <w:sz w:val="20"/>
                    <w:szCs w:val="20"/>
                  </w:rPr>
                  <w:t>X</w:t>
                </w:r>
              </w:p>
            </w:tc>
            <w:tc>
              <w:tcPr>
                <w:tcW w:w="509" w:type="dxa"/>
              </w:tcPr>
              <w:p w14:paraId="70342AD5">
                <w:pPr>
                  <w:spacing w:after="0" w:line="240" w:lineRule="auto"/>
                  <w:rPr>
                    <w:sz w:val="20"/>
                    <w:szCs w:val="20"/>
                  </w:rPr>
                </w:pPr>
              </w:p>
            </w:tc>
            <w:tc>
              <w:tcPr>
                <w:tcW w:w="509" w:type="dxa"/>
              </w:tcPr>
              <w:p w14:paraId="70342AD6">
                <w:pPr>
                  <w:spacing w:after="0" w:line="240" w:lineRule="auto"/>
                  <w:rPr>
                    <w:sz w:val="20"/>
                    <w:szCs w:val="20"/>
                  </w:rPr>
                </w:pPr>
              </w:p>
            </w:tc>
            <w:tc>
              <w:tcPr>
                <w:tcW w:w="509" w:type="dxa"/>
              </w:tcPr>
              <w:p w14:paraId="70342AD7">
                <w:pPr>
                  <w:spacing w:after="0" w:line="240" w:lineRule="auto"/>
                  <w:rPr>
                    <w:sz w:val="20"/>
                    <w:szCs w:val="20"/>
                  </w:rPr>
                </w:pPr>
              </w:p>
            </w:tc>
            <w:tc>
              <w:tcPr>
                <w:tcW w:w="510" w:type="dxa"/>
              </w:tcPr>
              <w:p w14:paraId="70342AD8">
                <w:pPr>
                  <w:spacing w:after="0" w:line="240" w:lineRule="auto"/>
                  <w:rPr>
                    <w:sz w:val="20"/>
                    <w:szCs w:val="20"/>
                  </w:rPr>
                </w:pPr>
              </w:p>
            </w:tc>
            <w:tc>
              <w:tcPr>
                <w:tcW w:w="510" w:type="dxa"/>
              </w:tcPr>
              <w:p w14:paraId="70342AD9">
                <w:pPr>
                  <w:spacing w:after="0" w:line="240" w:lineRule="auto"/>
                  <w:rPr>
                    <w:sz w:val="20"/>
                    <w:szCs w:val="20"/>
                  </w:rPr>
                </w:pPr>
              </w:p>
            </w:tc>
            <w:tc>
              <w:tcPr>
                <w:tcW w:w="510" w:type="dxa"/>
              </w:tcPr>
              <w:p w14:paraId="70342ADA">
                <w:pPr>
                  <w:spacing w:after="0" w:line="240" w:lineRule="auto"/>
                  <w:rPr>
                    <w:sz w:val="20"/>
                    <w:szCs w:val="20"/>
                  </w:rPr>
                </w:pPr>
                <w:r>
                  <w:rPr>
                    <w:sz w:val="20"/>
                    <w:szCs w:val="20"/>
                  </w:rPr>
                  <w:t>X</w:t>
                </w:r>
              </w:p>
            </w:tc>
            <w:tc>
              <w:tcPr>
                <w:tcW w:w="510" w:type="dxa"/>
              </w:tcPr>
              <w:p w14:paraId="70342ADB">
                <w:pPr>
                  <w:spacing w:after="0" w:line="240" w:lineRule="auto"/>
                  <w:rPr>
                    <w:sz w:val="20"/>
                    <w:szCs w:val="20"/>
                  </w:rPr>
                </w:pPr>
              </w:p>
            </w:tc>
            <w:tc>
              <w:tcPr>
                <w:tcW w:w="510" w:type="dxa"/>
              </w:tcPr>
              <w:p w14:paraId="70342ADC">
                <w:pPr>
                  <w:spacing w:after="0" w:line="240" w:lineRule="auto"/>
                  <w:rPr>
                    <w:sz w:val="20"/>
                    <w:szCs w:val="20"/>
                  </w:rPr>
                </w:pPr>
              </w:p>
            </w:tc>
            <w:tc>
              <w:tcPr>
                <w:tcW w:w="510" w:type="dxa"/>
              </w:tcPr>
              <w:p w14:paraId="70342ADD">
                <w:pPr>
                  <w:spacing w:after="0" w:line="240" w:lineRule="auto"/>
                  <w:rPr>
                    <w:sz w:val="20"/>
                    <w:szCs w:val="20"/>
                  </w:rPr>
                </w:pPr>
              </w:p>
            </w:tc>
          </w:tr>
          <w:tr w14:paraId="7034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DF">
                <w:pPr>
                  <w:spacing w:after="0" w:line="240" w:lineRule="auto"/>
                  <w:rPr>
                    <w:sz w:val="20"/>
                    <w:szCs w:val="20"/>
                  </w:rPr>
                </w:pPr>
                <w:r>
                  <w:rPr>
                    <w:sz w:val="20"/>
                    <w:szCs w:val="20"/>
                  </w:rPr>
                  <w:t>Gestion du projet</w:t>
                </w:r>
              </w:p>
            </w:tc>
            <w:tc>
              <w:tcPr>
                <w:tcW w:w="474" w:type="dxa"/>
              </w:tcPr>
              <w:p w14:paraId="70342AE0">
                <w:pPr>
                  <w:spacing w:after="0" w:line="240" w:lineRule="auto"/>
                  <w:rPr>
                    <w:sz w:val="20"/>
                    <w:szCs w:val="20"/>
                  </w:rPr>
                </w:pPr>
              </w:p>
            </w:tc>
            <w:tc>
              <w:tcPr>
                <w:tcW w:w="510" w:type="dxa"/>
              </w:tcPr>
              <w:p w14:paraId="70342AE1">
                <w:pPr>
                  <w:spacing w:after="0" w:line="240" w:lineRule="auto"/>
                  <w:rPr>
                    <w:sz w:val="20"/>
                    <w:szCs w:val="20"/>
                  </w:rPr>
                </w:pPr>
              </w:p>
            </w:tc>
            <w:tc>
              <w:tcPr>
                <w:tcW w:w="510" w:type="dxa"/>
              </w:tcPr>
              <w:p w14:paraId="70342AE2">
                <w:pPr>
                  <w:spacing w:after="0" w:line="240" w:lineRule="auto"/>
                  <w:rPr>
                    <w:sz w:val="20"/>
                    <w:szCs w:val="20"/>
                  </w:rPr>
                </w:pPr>
              </w:p>
            </w:tc>
            <w:tc>
              <w:tcPr>
                <w:tcW w:w="510" w:type="dxa"/>
              </w:tcPr>
              <w:p w14:paraId="70342AE3">
                <w:pPr>
                  <w:spacing w:after="0" w:line="240" w:lineRule="auto"/>
                  <w:rPr>
                    <w:sz w:val="20"/>
                    <w:szCs w:val="20"/>
                  </w:rPr>
                </w:pPr>
              </w:p>
            </w:tc>
            <w:tc>
              <w:tcPr>
                <w:tcW w:w="510" w:type="dxa"/>
              </w:tcPr>
              <w:p w14:paraId="70342AE4">
                <w:pPr>
                  <w:spacing w:after="0" w:line="240" w:lineRule="auto"/>
                  <w:rPr>
                    <w:sz w:val="20"/>
                    <w:szCs w:val="20"/>
                  </w:rPr>
                </w:pPr>
              </w:p>
            </w:tc>
            <w:tc>
              <w:tcPr>
                <w:tcW w:w="509" w:type="dxa"/>
              </w:tcPr>
              <w:p w14:paraId="70342AE5">
                <w:pPr>
                  <w:spacing w:after="0" w:line="240" w:lineRule="auto"/>
                  <w:rPr>
                    <w:sz w:val="20"/>
                    <w:szCs w:val="20"/>
                  </w:rPr>
                </w:pPr>
              </w:p>
            </w:tc>
            <w:tc>
              <w:tcPr>
                <w:tcW w:w="509" w:type="dxa"/>
              </w:tcPr>
              <w:p w14:paraId="70342AE6">
                <w:pPr>
                  <w:spacing w:after="0" w:line="240" w:lineRule="auto"/>
                  <w:rPr>
                    <w:sz w:val="20"/>
                    <w:szCs w:val="20"/>
                  </w:rPr>
                </w:pPr>
              </w:p>
            </w:tc>
            <w:tc>
              <w:tcPr>
                <w:tcW w:w="509" w:type="dxa"/>
              </w:tcPr>
              <w:p w14:paraId="70342AE7">
                <w:pPr>
                  <w:spacing w:after="0" w:line="240" w:lineRule="auto"/>
                  <w:rPr>
                    <w:sz w:val="20"/>
                    <w:szCs w:val="20"/>
                  </w:rPr>
                </w:pPr>
              </w:p>
            </w:tc>
            <w:tc>
              <w:tcPr>
                <w:tcW w:w="509" w:type="dxa"/>
              </w:tcPr>
              <w:p w14:paraId="70342AE8">
                <w:pPr>
                  <w:spacing w:after="0" w:line="240" w:lineRule="auto"/>
                  <w:rPr>
                    <w:sz w:val="20"/>
                    <w:szCs w:val="20"/>
                  </w:rPr>
                </w:pPr>
              </w:p>
            </w:tc>
            <w:tc>
              <w:tcPr>
                <w:tcW w:w="510" w:type="dxa"/>
              </w:tcPr>
              <w:p w14:paraId="70342AE9">
                <w:pPr>
                  <w:spacing w:after="0" w:line="240" w:lineRule="auto"/>
                  <w:rPr>
                    <w:sz w:val="20"/>
                    <w:szCs w:val="20"/>
                  </w:rPr>
                </w:pPr>
              </w:p>
            </w:tc>
            <w:tc>
              <w:tcPr>
                <w:tcW w:w="510" w:type="dxa"/>
              </w:tcPr>
              <w:p w14:paraId="70342AEA">
                <w:pPr>
                  <w:spacing w:after="0" w:line="240" w:lineRule="auto"/>
                  <w:rPr>
                    <w:sz w:val="20"/>
                    <w:szCs w:val="20"/>
                  </w:rPr>
                </w:pPr>
              </w:p>
            </w:tc>
            <w:tc>
              <w:tcPr>
                <w:tcW w:w="510" w:type="dxa"/>
              </w:tcPr>
              <w:p w14:paraId="70342AEB">
                <w:pPr>
                  <w:spacing w:after="0" w:line="240" w:lineRule="auto"/>
                  <w:rPr>
                    <w:sz w:val="20"/>
                    <w:szCs w:val="20"/>
                  </w:rPr>
                </w:pPr>
              </w:p>
            </w:tc>
            <w:tc>
              <w:tcPr>
                <w:tcW w:w="510" w:type="dxa"/>
              </w:tcPr>
              <w:p w14:paraId="70342AEC">
                <w:pPr>
                  <w:spacing w:after="0" w:line="240" w:lineRule="auto"/>
                  <w:rPr>
                    <w:sz w:val="20"/>
                    <w:szCs w:val="20"/>
                  </w:rPr>
                </w:pPr>
              </w:p>
            </w:tc>
            <w:tc>
              <w:tcPr>
                <w:tcW w:w="510" w:type="dxa"/>
              </w:tcPr>
              <w:p w14:paraId="70342AED">
                <w:pPr>
                  <w:spacing w:after="0" w:line="240" w:lineRule="auto"/>
                  <w:rPr>
                    <w:sz w:val="20"/>
                    <w:szCs w:val="20"/>
                  </w:rPr>
                </w:pPr>
              </w:p>
            </w:tc>
            <w:tc>
              <w:tcPr>
                <w:tcW w:w="510" w:type="dxa"/>
              </w:tcPr>
              <w:p w14:paraId="70342AEE">
                <w:pPr>
                  <w:spacing w:after="0" w:line="240" w:lineRule="auto"/>
                  <w:rPr>
                    <w:sz w:val="20"/>
                    <w:szCs w:val="20"/>
                  </w:rPr>
                </w:pPr>
              </w:p>
            </w:tc>
          </w:tr>
          <w:tr w14:paraId="7034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0342AF0">
                <w:pPr>
                  <w:spacing w:after="0" w:line="240" w:lineRule="auto"/>
                  <w:rPr>
                    <w:sz w:val="20"/>
                    <w:szCs w:val="20"/>
                  </w:rPr>
                </w:pPr>
                <w:r>
                  <w:rPr>
                    <w:sz w:val="20"/>
                    <w:szCs w:val="20"/>
                    <w:lang w:val="fr-FR"/>
                  </w:rPr>
                  <w:t>Établissement</w:t>
                </w:r>
                <w:r>
                  <w:rPr>
                    <w:sz w:val="20"/>
                    <w:szCs w:val="20"/>
                  </w:rPr>
                  <w:t xml:space="preserve"> de rapports</w:t>
                </w:r>
              </w:p>
            </w:tc>
            <w:tc>
              <w:tcPr>
                <w:tcW w:w="474" w:type="dxa"/>
              </w:tcPr>
              <w:p w14:paraId="70342AF1">
                <w:pPr>
                  <w:spacing w:after="0" w:line="240" w:lineRule="auto"/>
                  <w:rPr>
                    <w:sz w:val="20"/>
                    <w:szCs w:val="20"/>
                  </w:rPr>
                </w:pPr>
                <w:r>
                  <w:rPr>
                    <w:sz w:val="20"/>
                    <w:szCs w:val="20"/>
                  </w:rPr>
                  <w:t>X</w:t>
                </w:r>
              </w:p>
            </w:tc>
            <w:tc>
              <w:tcPr>
                <w:tcW w:w="510" w:type="dxa"/>
              </w:tcPr>
              <w:p w14:paraId="70342AF2">
                <w:pPr>
                  <w:spacing w:after="0" w:line="240" w:lineRule="auto"/>
                  <w:rPr>
                    <w:sz w:val="20"/>
                    <w:szCs w:val="20"/>
                  </w:rPr>
                </w:pPr>
              </w:p>
            </w:tc>
            <w:tc>
              <w:tcPr>
                <w:tcW w:w="510" w:type="dxa"/>
              </w:tcPr>
              <w:p w14:paraId="70342AF3">
                <w:pPr>
                  <w:spacing w:after="0" w:line="240" w:lineRule="auto"/>
                  <w:rPr>
                    <w:sz w:val="20"/>
                    <w:szCs w:val="20"/>
                  </w:rPr>
                </w:pPr>
              </w:p>
            </w:tc>
            <w:tc>
              <w:tcPr>
                <w:tcW w:w="510" w:type="dxa"/>
              </w:tcPr>
              <w:p w14:paraId="70342AF4">
                <w:pPr>
                  <w:spacing w:after="0" w:line="240" w:lineRule="auto"/>
                  <w:rPr>
                    <w:sz w:val="20"/>
                    <w:szCs w:val="20"/>
                  </w:rPr>
                </w:pPr>
              </w:p>
            </w:tc>
            <w:tc>
              <w:tcPr>
                <w:tcW w:w="510" w:type="dxa"/>
              </w:tcPr>
              <w:p w14:paraId="70342AF5">
                <w:pPr>
                  <w:spacing w:after="0" w:line="240" w:lineRule="auto"/>
                  <w:rPr>
                    <w:sz w:val="20"/>
                    <w:szCs w:val="20"/>
                  </w:rPr>
                </w:pPr>
                <w:r>
                  <w:rPr>
                    <w:sz w:val="20"/>
                    <w:szCs w:val="20"/>
                  </w:rPr>
                  <w:t>X</w:t>
                </w:r>
              </w:p>
            </w:tc>
            <w:tc>
              <w:tcPr>
                <w:tcW w:w="509" w:type="dxa"/>
              </w:tcPr>
              <w:p w14:paraId="70342AF6">
                <w:pPr>
                  <w:spacing w:after="0" w:line="240" w:lineRule="auto"/>
                  <w:rPr>
                    <w:sz w:val="20"/>
                    <w:szCs w:val="20"/>
                  </w:rPr>
                </w:pPr>
              </w:p>
            </w:tc>
            <w:tc>
              <w:tcPr>
                <w:tcW w:w="509" w:type="dxa"/>
              </w:tcPr>
              <w:p w14:paraId="70342AF7">
                <w:pPr>
                  <w:spacing w:after="0" w:line="240" w:lineRule="auto"/>
                  <w:rPr>
                    <w:sz w:val="20"/>
                    <w:szCs w:val="20"/>
                  </w:rPr>
                </w:pPr>
              </w:p>
            </w:tc>
            <w:tc>
              <w:tcPr>
                <w:tcW w:w="509" w:type="dxa"/>
              </w:tcPr>
              <w:p w14:paraId="70342AF8">
                <w:pPr>
                  <w:spacing w:after="0" w:line="240" w:lineRule="auto"/>
                  <w:rPr>
                    <w:sz w:val="20"/>
                    <w:szCs w:val="20"/>
                  </w:rPr>
                </w:pPr>
                <w:r>
                  <w:rPr>
                    <w:sz w:val="20"/>
                    <w:szCs w:val="20"/>
                  </w:rPr>
                  <w:t>X</w:t>
                </w:r>
              </w:p>
            </w:tc>
            <w:tc>
              <w:tcPr>
                <w:tcW w:w="509" w:type="dxa"/>
              </w:tcPr>
              <w:p w14:paraId="70342AF9">
                <w:pPr>
                  <w:spacing w:after="0" w:line="240" w:lineRule="auto"/>
                  <w:rPr>
                    <w:sz w:val="20"/>
                    <w:szCs w:val="20"/>
                  </w:rPr>
                </w:pPr>
              </w:p>
            </w:tc>
            <w:tc>
              <w:tcPr>
                <w:tcW w:w="510" w:type="dxa"/>
              </w:tcPr>
              <w:p w14:paraId="70342AFA">
                <w:pPr>
                  <w:spacing w:after="0" w:line="240" w:lineRule="auto"/>
                  <w:rPr>
                    <w:sz w:val="20"/>
                    <w:szCs w:val="20"/>
                  </w:rPr>
                </w:pPr>
              </w:p>
            </w:tc>
            <w:tc>
              <w:tcPr>
                <w:tcW w:w="510" w:type="dxa"/>
              </w:tcPr>
              <w:p w14:paraId="70342AFB">
                <w:pPr>
                  <w:spacing w:after="0" w:line="240" w:lineRule="auto"/>
                  <w:rPr>
                    <w:sz w:val="20"/>
                    <w:szCs w:val="20"/>
                  </w:rPr>
                </w:pPr>
                <w:r>
                  <w:rPr>
                    <w:sz w:val="20"/>
                    <w:szCs w:val="20"/>
                  </w:rPr>
                  <w:t>X</w:t>
                </w:r>
              </w:p>
            </w:tc>
            <w:tc>
              <w:tcPr>
                <w:tcW w:w="510" w:type="dxa"/>
              </w:tcPr>
              <w:p w14:paraId="70342AFC">
                <w:pPr>
                  <w:spacing w:after="0" w:line="240" w:lineRule="auto"/>
                  <w:rPr>
                    <w:sz w:val="20"/>
                    <w:szCs w:val="20"/>
                  </w:rPr>
                </w:pPr>
              </w:p>
            </w:tc>
            <w:tc>
              <w:tcPr>
                <w:tcW w:w="510" w:type="dxa"/>
              </w:tcPr>
              <w:p w14:paraId="70342AFD">
                <w:pPr>
                  <w:spacing w:after="0" w:line="240" w:lineRule="auto"/>
                  <w:rPr>
                    <w:sz w:val="20"/>
                    <w:szCs w:val="20"/>
                  </w:rPr>
                </w:pPr>
              </w:p>
            </w:tc>
            <w:tc>
              <w:tcPr>
                <w:tcW w:w="510" w:type="dxa"/>
              </w:tcPr>
              <w:p w14:paraId="70342AFE">
                <w:pPr>
                  <w:spacing w:after="0" w:line="240" w:lineRule="auto"/>
                  <w:rPr>
                    <w:sz w:val="20"/>
                    <w:szCs w:val="20"/>
                  </w:rPr>
                </w:pPr>
              </w:p>
            </w:tc>
            <w:tc>
              <w:tcPr>
                <w:tcW w:w="510" w:type="dxa"/>
              </w:tcPr>
              <w:p w14:paraId="70342AFF">
                <w:pPr>
                  <w:spacing w:after="0" w:line="240" w:lineRule="auto"/>
                  <w:rPr>
                    <w:sz w:val="20"/>
                    <w:szCs w:val="20"/>
                  </w:rPr>
                </w:pPr>
                <w:r>
                  <w:rPr>
                    <w:sz w:val="20"/>
                    <w:szCs w:val="20"/>
                  </w:rPr>
                  <w:t>X</w:t>
                </w:r>
              </w:p>
            </w:tc>
          </w:tr>
        </w:tbl>
        <w:p w14:paraId="70342B01"/>
      </w:sdtContent>
    </w:sdt>
    <w:p w14:paraId="70342B02">
      <w:r>
        <w:t>R = REVUE ET REVISION</w:t>
      </w:r>
    </w:p>
    <w:p w14:paraId="70342B03">
      <w:r>
        <w:br w:type="page"/>
      </w:r>
    </w:p>
    <w:p w14:paraId="70342B04">
      <w:pPr>
        <w:jc w:val="center"/>
        <w:rPr>
          <w:color w:val="FF0000"/>
          <w:sz w:val="36"/>
          <w:szCs w:val="36"/>
        </w:rPr>
      </w:pPr>
      <w:r>
        <w:rPr>
          <w:color w:val="FF0000"/>
          <w:sz w:val="36"/>
          <w:szCs w:val="36"/>
        </w:rPr>
        <w:t>Profil de l’équipe d’experts</w:t>
      </w:r>
    </w:p>
    <w:p w14:paraId="70342B05">
      <w:pPr>
        <w:rPr>
          <w:rFonts w:ascii="Times New Roman" w:hAnsi="Times New Roman" w:cs="Times New Roman"/>
        </w:rPr>
      </w:pPr>
    </w:p>
    <w:p w14:paraId="70342B06">
      <w:pPr>
        <w:jc w:val="both"/>
        <w:rPr>
          <w:rFonts w:ascii="Times New Roman" w:hAnsi="Times New Roman" w:cs="Times New Roman"/>
        </w:rPr>
      </w:pPr>
      <w:r>
        <w:rPr>
          <w:rFonts w:ascii="Times New Roman" w:hAnsi="Times New Roman" w:cs="Times New Roman"/>
        </w:rPr>
        <w:t>Le CEFFCA</w:t>
      </w:r>
      <w:r>
        <w:rPr>
          <w:rFonts w:hint="default" w:ascii="Times New Roman" w:hAnsi="Times New Roman" w:cs="Times New Roman"/>
          <w:lang w:val="fr-FR"/>
        </w:rPr>
        <w:t xml:space="preserve">, </w:t>
      </w:r>
      <w:r>
        <w:rPr>
          <w:rFonts w:ascii="Times New Roman" w:hAnsi="Times New Roman" w:cs="Times New Roman"/>
        </w:rPr>
        <w:t>l’IGAD</w:t>
      </w:r>
      <w:r>
        <w:rPr>
          <w:rFonts w:hint="default" w:ascii="Times New Roman" w:hAnsi="Times New Roman" w:cs="Times New Roman"/>
          <w:lang w:val="fr-FR"/>
        </w:rPr>
        <w:t xml:space="preserve"> et l’IRICA</w:t>
      </w:r>
      <w:r>
        <w:rPr>
          <w:rFonts w:ascii="Times New Roman" w:hAnsi="Times New Roman" w:cs="Times New Roman"/>
        </w:rPr>
        <w:t xml:space="preserve"> souhaitent recruter un chef de projet qui sera affecté à Djibouti pour appuyer la préparation de la mise en œuvre d’un plan d’investissement inter-</w:t>
      </w:r>
      <w:r>
        <w:rPr>
          <w:rFonts w:hint="default" w:ascii="Times New Roman" w:hAnsi="Times New Roman" w:cs="Times New Roman"/>
          <w:lang w:val="fr-FR"/>
        </w:rPr>
        <w:t>E</w:t>
      </w:r>
      <w:r>
        <w:rPr>
          <w:rFonts w:ascii="Times New Roman" w:hAnsi="Times New Roman" w:cs="Times New Roman"/>
        </w:rPr>
        <w:t>tatique autour de l’eau, de l’agriculture et de l’élevage. Le chef de projet sera rémunéré à même les fonds du projet. Placé lui-même sous l’autorité du principal bailleur, de l’IGAD et du CEFFCA, le chef de projet appuiera la gestion de l’expertise générale du projet.</w:t>
      </w:r>
    </w:p>
    <w:p w14:paraId="70342B07">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CHEF DE PROJET</w:t>
      </w:r>
    </w:p>
    <w:p w14:paraId="70342B08">
      <w:pPr>
        <w:jc w:val="both"/>
        <w:rPr>
          <w:rFonts w:ascii="Times New Roman" w:hAnsi="Times New Roman" w:cs="Times New Roman"/>
          <w:b/>
          <w:bCs/>
          <w:color w:val="FF0000"/>
        </w:rPr>
      </w:pPr>
      <w:r>
        <w:rPr>
          <w:rFonts w:ascii="Times New Roman" w:hAnsi="Times New Roman" w:cs="Times New Roman"/>
          <w:b/>
          <w:bCs/>
          <w:color w:val="FF0000"/>
        </w:rPr>
        <w:t>Responsabilités et tâches</w:t>
      </w:r>
    </w:p>
    <w:p w14:paraId="70342B09">
      <w:pPr>
        <w:pStyle w:val="33"/>
        <w:numPr>
          <w:ilvl w:val="0"/>
          <w:numId w:val="29"/>
        </w:numPr>
        <w:jc w:val="both"/>
        <w:rPr>
          <w:rFonts w:ascii="Times New Roman" w:hAnsi="Times New Roman" w:cs="Times New Roman"/>
        </w:rPr>
      </w:pPr>
      <w:r>
        <w:rPr>
          <w:rFonts w:ascii="Times New Roman" w:hAnsi="Times New Roman" w:cs="Times New Roman"/>
        </w:rPr>
        <w:t>Collaborer étroitement avec les principaux bailleurs, les Ministère chargés de l’eau, ceux chargés de l’agriculture et enfin de l’élevage de DJIBOUTI, de l’ETHIOPIE, de la SOMALIE ET du SOMALILAND.</w:t>
      </w:r>
    </w:p>
    <w:p w14:paraId="70342B0A">
      <w:pPr>
        <w:pStyle w:val="33"/>
        <w:numPr>
          <w:ilvl w:val="0"/>
          <w:numId w:val="29"/>
        </w:numPr>
        <w:jc w:val="both"/>
        <w:rPr>
          <w:rFonts w:ascii="Times New Roman" w:hAnsi="Times New Roman" w:cs="Times New Roman"/>
        </w:rPr>
      </w:pPr>
      <w:r>
        <w:rPr>
          <w:rFonts w:ascii="Times New Roman" w:hAnsi="Times New Roman" w:cs="Times New Roman"/>
        </w:rPr>
        <w:t>Passer en revue les objectifs et la portée du projet et achever la mise au point des termes de références de l’étude</w:t>
      </w:r>
    </w:p>
    <w:p w14:paraId="70342B0B">
      <w:pPr>
        <w:pStyle w:val="33"/>
        <w:numPr>
          <w:ilvl w:val="0"/>
          <w:numId w:val="29"/>
        </w:numPr>
        <w:jc w:val="both"/>
        <w:rPr>
          <w:rFonts w:ascii="Times New Roman" w:hAnsi="Times New Roman" w:cs="Times New Roman"/>
        </w:rPr>
      </w:pPr>
      <w:r>
        <w:rPr>
          <w:rFonts w:ascii="Times New Roman" w:hAnsi="Times New Roman" w:cs="Times New Roman"/>
        </w:rPr>
        <w:t>Encadrer et superviser l’ensemble des experts et consultants qui interviendront dans le cadre du projet, en veillant à leurs obligations contractuelles.</w:t>
      </w:r>
    </w:p>
    <w:p w14:paraId="70342B0C">
      <w:pPr>
        <w:pStyle w:val="33"/>
        <w:numPr>
          <w:ilvl w:val="0"/>
          <w:numId w:val="29"/>
        </w:numPr>
        <w:jc w:val="both"/>
        <w:rPr>
          <w:rFonts w:ascii="Times New Roman" w:hAnsi="Times New Roman" w:cs="Times New Roman"/>
        </w:rPr>
      </w:pPr>
      <w:r>
        <w:rPr>
          <w:rFonts w:ascii="Times New Roman" w:hAnsi="Times New Roman" w:cs="Times New Roman"/>
        </w:rPr>
        <w:t>Préparer un manuel d’exécution du projet (MEP) et superviser la mise en œuvre des activités conformément au MEP.</w:t>
      </w:r>
    </w:p>
    <w:p w14:paraId="70342B0D">
      <w:pPr>
        <w:pStyle w:val="33"/>
        <w:numPr>
          <w:ilvl w:val="0"/>
          <w:numId w:val="29"/>
        </w:numPr>
        <w:jc w:val="both"/>
        <w:rPr>
          <w:rFonts w:ascii="Times New Roman" w:hAnsi="Times New Roman" w:cs="Times New Roman"/>
        </w:rPr>
      </w:pPr>
      <w:r>
        <w:rPr>
          <w:rFonts w:ascii="Times New Roman" w:hAnsi="Times New Roman" w:cs="Times New Roman"/>
        </w:rPr>
        <w:t>En étroite collaboration avec le l’IGAD et le CEFFCA, créer un Comité directeur du projet (CDP).</w:t>
      </w:r>
    </w:p>
    <w:p w14:paraId="70342B0E">
      <w:pPr>
        <w:pStyle w:val="33"/>
        <w:numPr>
          <w:ilvl w:val="0"/>
          <w:numId w:val="29"/>
        </w:numPr>
        <w:jc w:val="both"/>
        <w:rPr>
          <w:rFonts w:ascii="Times New Roman" w:hAnsi="Times New Roman" w:cs="Times New Roman"/>
        </w:rPr>
      </w:pPr>
      <w:r>
        <w:rPr>
          <w:rFonts w:ascii="Times New Roman" w:hAnsi="Times New Roman" w:cs="Times New Roman"/>
        </w:rPr>
        <w:t>Animer les réunions régulières du CDP et y participer, et fournir les services de secrétariat technique pour les activités du CDP</w:t>
      </w:r>
    </w:p>
    <w:p w14:paraId="70342B0F">
      <w:pPr>
        <w:pStyle w:val="33"/>
        <w:numPr>
          <w:ilvl w:val="0"/>
          <w:numId w:val="29"/>
        </w:numPr>
        <w:jc w:val="both"/>
        <w:rPr>
          <w:rFonts w:ascii="Times New Roman" w:hAnsi="Times New Roman" w:cs="Times New Roman"/>
        </w:rPr>
      </w:pPr>
      <w:r>
        <w:rPr>
          <w:rFonts w:ascii="Times New Roman" w:hAnsi="Times New Roman" w:cs="Times New Roman"/>
        </w:rPr>
        <w:t>Assurer la supervision de la Cellule d’exécution du projet (CEP) et lui donner des orientations sur tous les sujets se rapportant à leurs fonctions dans le cadre de l’exécution du projet.</w:t>
      </w:r>
    </w:p>
    <w:p w14:paraId="70342B10">
      <w:pPr>
        <w:pStyle w:val="33"/>
        <w:numPr>
          <w:ilvl w:val="0"/>
          <w:numId w:val="29"/>
        </w:numPr>
        <w:jc w:val="both"/>
        <w:rPr>
          <w:rFonts w:ascii="Times New Roman" w:hAnsi="Times New Roman" w:cs="Times New Roman"/>
        </w:rPr>
      </w:pPr>
      <w:r>
        <w:rPr>
          <w:rFonts w:ascii="Times New Roman" w:hAnsi="Times New Roman" w:cs="Times New Roman"/>
        </w:rPr>
        <w:t>Préparer des rapports d’activité du projet et des rapports d’achèvement de projet selon un calendrier défini dans le MEP et le rapport d’évaluation du projet en utilisant un format convenu entre le principal bailleur de fonds du présent projet, l’IGAD et le CEFFCA.</w:t>
      </w:r>
    </w:p>
    <w:p w14:paraId="70342B11">
      <w:pPr>
        <w:pStyle w:val="33"/>
        <w:numPr>
          <w:ilvl w:val="0"/>
          <w:numId w:val="29"/>
        </w:numPr>
        <w:jc w:val="both"/>
        <w:rPr>
          <w:rFonts w:ascii="Times New Roman" w:hAnsi="Times New Roman" w:cs="Times New Roman"/>
        </w:rPr>
      </w:pPr>
      <w:r>
        <w:rPr>
          <w:rFonts w:ascii="Times New Roman" w:hAnsi="Times New Roman" w:cs="Times New Roman"/>
        </w:rPr>
        <w:t>S’assurer que tous les ateliers et réunions nécessaires pour l’exécution du projet (CEP), tels que décrits dans le MEP et/le rapport d’évaluation du projet sont organisés selon les besoins du projet.</w:t>
      </w:r>
    </w:p>
    <w:p w14:paraId="70342B12">
      <w:pPr>
        <w:pStyle w:val="33"/>
        <w:numPr>
          <w:ilvl w:val="0"/>
          <w:numId w:val="29"/>
        </w:numPr>
        <w:jc w:val="both"/>
        <w:rPr>
          <w:rFonts w:ascii="Times New Roman" w:hAnsi="Times New Roman" w:cs="Times New Roman"/>
        </w:rPr>
      </w:pPr>
      <w:r>
        <w:rPr>
          <w:rFonts w:ascii="Times New Roman" w:hAnsi="Times New Roman" w:cs="Times New Roman"/>
        </w:rPr>
        <w:t>Réceptionner les rapports, les études et d’autres documents du projet préparés par les experts et les consultants, le cas échéant, et prendre les dispositions nécessaires pour leur reproduction et diffusion.</w:t>
      </w:r>
    </w:p>
    <w:p w14:paraId="70342B13">
      <w:pPr>
        <w:pStyle w:val="33"/>
        <w:numPr>
          <w:ilvl w:val="0"/>
          <w:numId w:val="29"/>
        </w:numPr>
        <w:jc w:val="both"/>
        <w:rPr>
          <w:rFonts w:ascii="Times New Roman" w:hAnsi="Times New Roman" w:cs="Times New Roman"/>
        </w:rPr>
      </w:pPr>
      <w:r>
        <w:rPr>
          <w:rFonts w:ascii="Times New Roman" w:hAnsi="Times New Roman" w:cs="Times New Roman"/>
        </w:rPr>
        <w:t>Représenter et promouvoir le projet</w:t>
      </w:r>
    </w:p>
    <w:p w14:paraId="70342B14">
      <w:pPr>
        <w:pStyle w:val="33"/>
        <w:numPr>
          <w:ilvl w:val="0"/>
          <w:numId w:val="29"/>
        </w:numPr>
        <w:jc w:val="both"/>
        <w:rPr>
          <w:rFonts w:ascii="Times New Roman" w:hAnsi="Times New Roman" w:cs="Times New Roman"/>
        </w:rPr>
      </w:pPr>
      <w:r>
        <w:rPr>
          <w:rFonts w:ascii="Times New Roman" w:hAnsi="Times New Roman" w:cs="Times New Roman"/>
        </w:rPr>
        <w:t>Assurer des contacts et un dialogue continu avec les principaux donateurs et bailleurs de fonds clés tout au long du projet, et organiser une table ronde de fin de projet.</w:t>
      </w:r>
    </w:p>
    <w:p w14:paraId="70342B15">
      <w:pPr>
        <w:pStyle w:val="33"/>
        <w:jc w:val="both"/>
        <w:rPr>
          <w:rFonts w:ascii="Times New Roman" w:hAnsi="Times New Roman" w:cs="Times New Roman"/>
        </w:rPr>
      </w:pPr>
    </w:p>
    <w:p w14:paraId="70342B16">
      <w:pPr>
        <w:pStyle w:val="33"/>
        <w:numPr>
          <w:ilvl w:val="0"/>
          <w:numId w:val="29"/>
        </w:numPr>
        <w:jc w:val="both"/>
        <w:rPr>
          <w:rFonts w:ascii="Times New Roman" w:hAnsi="Times New Roman" w:cs="Times New Roman"/>
        </w:rPr>
      </w:pPr>
      <w:r>
        <w:rPr>
          <w:rFonts w:ascii="Times New Roman" w:hAnsi="Times New Roman" w:cs="Times New Roman"/>
        </w:rPr>
        <w:t>Avoir une expertise sur l’administration des grands projet ruraux et péri-urbain</w:t>
      </w:r>
    </w:p>
    <w:p w14:paraId="70342B17">
      <w:pPr>
        <w:pStyle w:val="33"/>
        <w:numPr>
          <w:ilvl w:val="0"/>
          <w:numId w:val="29"/>
        </w:numPr>
        <w:jc w:val="both"/>
        <w:rPr>
          <w:rFonts w:ascii="Times New Roman" w:hAnsi="Times New Roman" w:cs="Times New Roman"/>
        </w:rPr>
      </w:pPr>
      <w:r>
        <w:rPr>
          <w:rFonts w:ascii="Times New Roman" w:hAnsi="Times New Roman" w:cs="Times New Roman"/>
        </w:rPr>
        <w:t>Avoir des connaissances approfondies sur la passation des marchés.</w:t>
      </w:r>
    </w:p>
    <w:p w14:paraId="70342B18">
      <w:pPr>
        <w:ind w:left="360"/>
        <w:jc w:val="both"/>
        <w:rPr>
          <w:rFonts w:ascii="Times New Roman" w:hAnsi="Times New Roman" w:cs="Times New Roman"/>
          <w:b/>
          <w:bCs/>
        </w:rPr>
      </w:pPr>
      <w:r>
        <w:rPr>
          <w:rFonts w:ascii="Times New Roman" w:hAnsi="Times New Roman" w:cs="Times New Roman"/>
          <w:b/>
          <w:bCs/>
        </w:rPr>
        <w:t>Qualifications et expérience</w:t>
      </w:r>
    </w:p>
    <w:p w14:paraId="70342B19">
      <w:pPr>
        <w:pStyle w:val="33"/>
        <w:numPr>
          <w:ilvl w:val="0"/>
          <w:numId w:val="30"/>
        </w:numPr>
        <w:jc w:val="both"/>
        <w:rPr>
          <w:rFonts w:ascii="Times New Roman" w:hAnsi="Times New Roman" w:cs="Times New Roman"/>
        </w:rPr>
      </w:pPr>
      <w:r>
        <w:rPr>
          <w:rFonts w:ascii="Times New Roman" w:hAnsi="Times New Roman" w:cs="Times New Roman"/>
        </w:rPr>
        <w:t>Détenir un diplôme supérieur en gestion des ressources hydriques, en alimentation en eau et assainissement, en génie agricole et dans l’élevage ou dans une discipline connexe pertinente pour le projet.</w:t>
      </w:r>
    </w:p>
    <w:p w14:paraId="70342B1A">
      <w:pPr>
        <w:pStyle w:val="33"/>
        <w:numPr>
          <w:ilvl w:val="0"/>
          <w:numId w:val="30"/>
        </w:numPr>
        <w:jc w:val="both"/>
        <w:rPr>
          <w:rFonts w:ascii="Times New Roman" w:hAnsi="Times New Roman" w:cs="Times New Roman"/>
        </w:rPr>
      </w:pPr>
      <w:r>
        <w:rPr>
          <w:rFonts w:ascii="Times New Roman" w:hAnsi="Times New Roman" w:cs="Times New Roman"/>
        </w:rPr>
        <w:t>Avoir servi pendant au moins 10 comme cadre supérieur dans une institution pertinente du secteur public ou privé, voire dans une organisation internationale, et posséder des capacités en gestion et en coordination de projets et programmes de développement financé au moyen de ressources internationales. Une expérience de plan de gestion et la préparation de fonds d’investissement sur l’eau est essentielle.</w:t>
      </w:r>
    </w:p>
    <w:p w14:paraId="70342B1B">
      <w:pPr>
        <w:pStyle w:val="33"/>
        <w:numPr>
          <w:ilvl w:val="0"/>
          <w:numId w:val="30"/>
        </w:numPr>
        <w:jc w:val="both"/>
        <w:rPr>
          <w:rFonts w:ascii="Times New Roman" w:hAnsi="Times New Roman" w:cs="Times New Roman"/>
        </w:rPr>
      </w:pPr>
      <w:r>
        <w:rPr>
          <w:rFonts w:ascii="Times New Roman" w:hAnsi="Times New Roman" w:cs="Times New Roman"/>
        </w:rPr>
        <w:t xml:space="preserve">Être à jour des connaissances sur les questions contemporaines sur la sécheresse, l’agriculture, l’élevage et l’eau en sur les territoires arides ou semi-arides de la Corne d’Afrique. </w:t>
      </w:r>
    </w:p>
    <w:p w14:paraId="70342B1C">
      <w:pPr>
        <w:pStyle w:val="33"/>
        <w:numPr>
          <w:ilvl w:val="0"/>
          <w:numId w:val="30"/>
        </w:numPr>
        <w:jc w:val="both"/>
        <w:rPr>
          <w:rFonts w:ascii="Times New Roman" w:hAnsi="Times New Roman" w:cs="Times New Roman"/>
        </w:rPr>
      </w:pPr>
      <w:r>
        <w:rPr>
          <w:rFonts w:ascii="Times New Roman" w:hAnsi="Times New Roman" w:cs="Times New Roman"/>
          <w:lang w:val="fr-FR"/>
        </w:rPr>
        <w:t>Maîtriser</w:t>
      </w:r>
      <w:r>
        <w:rPr>
          <w:rFonts w:ascii="Times New Roman" w:hAnsi="Times New Roman" w:cs="Times New Roman"/>
        </w:rPr>
        <w:t xml:space="preserve"> l’anglais et le français. Avoir une aptitude à l’expression d’une des principales langues parlées (somali, amharique, arabe, etc) sur la Corne de l’Afrique serait un atout.</w:t>
      </w:r>
    </w:p>
    <w:p w14:paraId="70342B1D">
      <w:pPr>
        <w:pStyle w:val="33"/>
        <w:numPr>
          <w:ilvl w:val="0"/>
          <w:numId w:val="30"/>
        </w:numPr>
        <w:jc w:val="both"/>
        <w:rPr>
          <w:rFonts w:ascii="Times New Roman" w:hAnsi="Times New Roman" w:cs="Times New Roman"/>
        </w:rPr>
      </w:pPr>
      <w:r>
        <w:rPr>
          <w:rFonts w:ascii="Times New Roman" w:hAnsi="Times New Roman" w:cs="Times New Roman"/>
          <w:lang w:val="fr-FR"/>
        </w:rPr>
        <w:t>Maîtriser</w:t>
      </w:r>
      <w:r>
        <w:rPr>
          <w:rFonts w:ascii="Times New Roman" w:hAnsi="Times New Roman" w:cs="Times New Roman"/>
        </w:rPr>
        <w:t xml:space="preserve"> les logiciels de bureautiques de base et les réseaux sociaux.</w:t>
      </w:r>
    </w:p>
    <w:p w14:paraId="70342B1E">
      <w:pPr>
        <w:ind w:left="360"/>
        <w:jc w:val="both"/>
        <w:rPr>
          <w:rFonts w:ascii="Times New Roman" w:hAnsi="Times New Roman" w:cs="Times New Roman"/>
        </w:rPr>
      </w:pPr>
    </w:p>
    <w:p w14:paraId="70342B1F">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Chef d’équipe/planificateur de la mise en valeur des ressources autour de l’eau</w:t>
      </w:r>
    </w:p>
    <w:p w14:paraId="70342B20">
      <w:pPr>
        <w:pStyle w:val="33"/>
        <w:jc w:val="both"/>
        <w:rPr>
          <w:rFonts w:ascii="Times New Roman" w:hAnsi="Times New Roman" w:cs="Times New Roman"/>
        </w:rPr>
      </w:pPr>
      <w:r>
        <w:rPr>
          <w:rFonts w:ascii="Times New Roman" w:hAnsi="Times New Roman" w:cs="Times New Roman"/>
        </w:rPr>
        <w:t>Le chef d’équipe sera responsable de la planification et de la réalisation globale de l’étude, ainsi que de la coordination et de la gestion des experts proposés pour l’étude. Il encouragera l’échange de connaissances et d’expériences entre les membres de l’équipe, assurera la liaison avec les ministères compétents et d’autres parties prenantes, et veillera à l’établissement en temps utile de rapports exacts. En tant que responsable de la mise en valeur des ressources en eau, de l’agriculture et de l’élevage essentiellement, il sera chargé de l’étude de la répartition globale de l’eau et de l’élaboration du plan directeur, ainsi que de la préparation du projet de mise en valeur des ressources en eau. Il détiendra au minimum un master en génie des ressources hydriques et possédera au moins 20 ans d’expériences acquise en partie en Afrique ou dans une zone aride ou semi-aride et ayant trait à la planification et à la modélisation des bassins fluviaux, à la gestion et à la mise en valeur intégrée des ressources en eau.</w:t>
      </w:r>
    </w:p>
    <w:p w14:paraId="70342B21">
      <w:pPr>
        <w:pStyle w:val="33"/>
        <w:jc w:val="both"/>
        <w:rPr>
          <w:rFonts w:ascii="Times New Roman" w:hAnsi="Times New Roman" w:cs="Times New Roman"/>
        </w:rPr>
      </w:pPr>
    </w:p>
    <w:p w14:paraId="70342B22">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Hydrologue</w:t>
      </w:r>
    </w:p>
    <w:p w14:paraId="70342B23">
      <w:pPr>
        <w:pStyle w:val="33"/>
        <w:jc w:val="both"/>
        <w:rPr>
          <w:rFonts w:ascii="Times New Roman" w:hAnsi="Times New Roman" w:cs="Times New Roman"/>
        </w:rPr>
      </w:pPr>
      <w:r>
        <w:rPr>
          <w:rFonts w:ascii="Times New Roman" w:hAnsi="Times New Roman" w:cs="Times New Roman"/>
        </w:rPr>
        <w:t>L’hydrologue sera titulaire au minimum d’un master en hydrologie et justifiera d’au moins 15 ans d’expérience des projets liés aux ressources en eau. Il lui incombera de recueillir et d’analyser l’ensemble des données hydrométéorologiques disponibles et de procéder à l’évaluation globale des ressources en eaux superficielles des bassins au niveau des quatre pays et au niveau de la région concernée qu’est la frontière aride qui traverse ces quatre pays, d’établir des paramètres de conception hydrologiques pour les options identifiées de mise en valeur des ressources hydriques dans les bassins.</w:t>
      </w:r>
    </w:p>
    <w:p w14:paraId="70342B24">
      <w:pPr>
        <w:rPr>
          <w:rFonts w:ascii="Times New Roman" w:hAnsi="Times New Roman" w:cs="Times New Roman"/>
        </w:rPr>
      </w:pPr>
    </w:p>
    <w:p w14:paraId="70342B25">
      <w:pPr>
        <w:pStyle w:val="33"/>
        <w:numPr>
          <w:ilvl w:val="0"/>
          <w:numId w:val="28"/>
        </w:numPr>
        <w:rPr>
          <w:rFonts w:ascii="Times New Roman" w:hAnsi="Times New Roman" w:cs="Times New Roman"/>
          <w:sz w:val="32"/>
          <w:szCs w:val="32"/>
        </w:rPr>
      </w:pPr>
      <w:r>
        <w:rPr>
          <w:rFonts w:ascii="Times New Roman" w:hAnsi="Times New Roman" w:cs="Times New Roman"/>
          <w:sz w:val="32"/>
          <w:szCs w:val="32"/>
        </w:rPr>
        <w:t>Hydrogéologue</w:t>
      </w:r>
    </w:p>
    <w:p w14:paraId="70342B26">
      <w:pPr>
        <w:pStyle w:val="33"/>
        <w:jc w:val="both"/>
        <w:rPr>
          <w:rFonts w:ascii="Times New Roman" w:hAnsi="Times New Roman" w:cs="Times New Roman"/>
        </w:rPr>
      </w:pPr>
      <w:r>
        <w:rPr>
          <w:rFonts w:ascii="Times New Roman" w:hAnsi="Times New Roman" w:cs="Times New Roman"/>
        </w:rPr>
        <w:t>L’hydrogéologue détiendra au minimum un master en hydrogéologie et au moins 15 ans d’expérience des projets ayant trait à la gestion des eaux tant souterraines que superficielles dans un environnement aride et semi-aride. Il sera chargé d’évaluer l’emplacement, la quantité, la qualité et l’état des ressources en eaux souterraines de ces bassins, et de préparer la revue de la carte géologique et hydrogéologique des bassins. En coordination avec l’ingénieur en ressources hydrique et en irrigation, il élaborera des propositions d’utilisation des eaux souterraines pour l’irrigation, le bétail et l’alimentation en eau potable.</w:t>
      </w:r>
    </w:p>
    <w:p w14:paraId="70342B27">
      <w:pPr>
        <w:pStyle w:val="33"/>
        <w:jc w:val="both"/>
        <w:rPr>
          <w:rFonts w:ascii="Times New Roman" w:hAnsi="Times New Roman" w:cs="Times New Roman"/>
        </w:rPr>
      </w:pPr>
    </w:p>
    <w:p w14:paraId="70342B28">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Ingénieur hydraulicien</w:t>
      </w:r>
    </w:p>
    <w:p w14:paraId="70342B29">
      <w:pPr>
        <w:pStyle w:val="33"/>
        <w:jc w:val="both"/>
        <w:rPr>
          <w:rFonts w:ascii="Times New Roman" w:hAnsi="Times New Roman" w:cs="Times New Roman"/>
        </w:rPr>
      </w:pPr>
      <w:r>
        <w:rPr>
          <w:rFonts w:ascii="Times New Roman" w:hAnsi="Times New Roman" w:cs="Times New Roman"/>
        </w:rPr>
        <w:t>L’ingénieur-hydraulicien aura au minimum un master en hydraulique et au moins 10 ans d’expérience des projets nécessitant la planification des bassins fluviaux, une étude de faisabilité, une conception détaillée et une supervision. Il lui reviendra d’évaluer les types de barrages, de préparer les dessins conceptuels, d’établir la base de données des coûts devant servir à estimer les coûts d’investissement des projets hydroélectriques, d’irrigation et de mise en valeur des ressources en eau à des fins multiples.</w:t>
      </w:r>
    </w:p>
    <w:p w14:paraId="70342B2A">
      <w:pPr>
        <w:pStyle w:val="33"/>
        <w:jc w:val="both"/>
        <w:rPr>
          <w:rFonts w:ascii="Times New Roman" w:hAnsi="Times New Roman" w:cs="Times New Roman"/>
        </w:rPr>
      </w:pPr>
    </w:p>
    <w:p w14:paraId="70342B2B">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Ingénieur en infrastructure</w:t>
      </w:r>
    </w:p>
    <w:p w14:paraId="70342B2C">
      <w:pPr>
        <w:pStyle w:val="33"/>
        <w:jc w:val="both"/>
        <w:rPr>
          <w:rFonts w:ascii="Times New Roman" w:hAnsi="Times New Roman" w:cs="Times New Roman"/>
        </w:rPr>
      </w:pPr>
      <w:r>
        <w:rPr>
          <w:rFonts w:ascii="Times New Roman" w:hAnsi="Times New Roman" w:cs="Times New Roman"/>
        </w:rPr>
        <w:t>L’ingénieur en infrastructure détiendra au minimum un master en conception des travaux de génie civil et justifiera une expérience d’au moins 10 en planification et conception des infrastructures, en ce qui concerne la planification et la réalisation de la mise en valeur des ressources en eau. Il sera chargé d’évaluer les types d’ouvrages de génie civil, notamment les routes, les installations de stockage et de commercialisation, etc, de préparer les dessins conceptuels, ainsi que d’établir la base de données des coûts devant servir à estimer les coûts d’investissement.</w:t>
      </w:r>
    </w:p>
    <w:p w14:paraId="70342B2D">
      <w:pPr>
        <w:jc w:val="both"/>
        <w:rPr>
          <w:rFonts w:ascii="Times New Roman" w:hAnsi="Times New Roman" w:cs="Times New Roman"/>
        </w:rPr>
      </w:pPr>
    </w:p>
    <w:p w14:paraId="70342B2E">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Ingénieur en irrigation</w:t>
      </w:r>
    </w:p>
    <w:p w14:paraId="70342B2F">
      <w:pPr>
        <w:pStyle w:val="33"/>
        <w:jc w:val="both"/>
        <w:rPr>
          <w:rFonts w:ascii="Times New Roman" w:hAnsi="Times New Roman" w:cs="Times New Roman"/>
        </w:rPr>
      </w:pPr>
      <w:r>
        <w:rPr>
          <w:rFonts w:ascii="Times New Roman" w:hAnsi="Times New Roman" w:cs="Times New Roman"/>
        </w:rPr>
        <w:t>L’ingénieur en irrigation aura au minimum un master en génie de l’irrigation et au moins 10 ans d’expérience pertinente. Il travaillera en étroite collaboration avec l’hydrologue, l’hydrogéologue, l’ingénieur en infrastructure, l’agronome et l’environnementaliste en vue d’élaborer des propositions d’utilisation de l’eau pour l’irrigation et l’alimentation du bétail, sélectionnera et concevra des systèmes appropriés d’irrigation durable pour les projets à l’étude. L’ingénieur en irrigation sera responsable au niveau de l’étude de pré</w:t>
      </w:r>
      <w:r>
        <w:rPr>
          <w:rFonts w:hint="default" w:ascii="Times New Roman" w:hAnsi="Times New Roman" w:cs="Times New Roman"/>
          <w:lang w:val="fr-FR"/>
        </w:rPr>
        <w:t>-</w:t>
      </w:r>
      <w:r>
        <w:rPr>
          <w:rFonts w:ascii="Times New Roman" w:hAnsi="Times New Roman" w:cs="Times New Roman"/>
        </w:rPr>
        <w:t>faisabilité, de l’identification et de la conception de projets d’irrigation pertinents, ainsi que de l’évaluation des besoins en matière de réhabilitation du système existant.</w:t>
      </w:r>
    </w:p>
    <w:p w14:paraId="70342B30">
      <w:pPr>
        <w:jc w:val="both"/>
        <w:rPr>
          <w:rFonts w:ascii="Times New Roman" w:hAnsi="Times New Roman" w:cs="Times New Roman"/>
        </w:rPr>
      </w:pPr>
    </w:p>
    <w:p w14:paraId="70342B31">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Spécialiste de l’alimentation en eau et de l’assainissement</w:t>
      </w:r>
    </w:p>
    <w:p w14:paraId="70342B32">
      <w:pPr>
        <w:pStyle w:val="33"/>
        <w:jc w:val="both"/>
        <w:rPr>
          <w:rFonts w:ascii="Times New Roman" w:hAnsi="Times New Roman" w:cs="Times New Roman"/>
        </w:rPr>
      </w:pPr>
      <w:r>
        <w:rPr>
          <w:rFonts w:ascii="Times New Roman" w:hAnsi="Times New Roman" w:cs="Times New Roman"/>
        </w:rPr>
        <w:t>Ce spécialiste détiendra au minimum un master en alimentation en eau et assainissement et justifiera d’une expérience d’au moins 10 ans dans les domaines de la planification, de la conception et de la promotion de l’hygiène. Il passera en revue la situation existante en matière d’alimentation en eau et d’assainissement en milieu rural et urbain, et identifiera les options de développement permettant d’assurer l’accès au niveau local et régional. Il préparera un programme régional d’alimentation en eau et d’assainissement en milieu rural, ainsi que des stratégies et plan directeur d’alimentation en eau et d’assainissement. Il identifiera et préparera des programmes et projets prioritaires d’alimentation en eau en milieu urbain et rural aux fins d’investissement.</w:t>
      </w:r>
    </w:p>
    <w:p w14:paraId="70342B33">
      <w:pPr>
        <w:jc w:val="both"/>
        <w:rPr>
          <w:rFonts w:ascii="Times New Roman" w:hAnsi="Times New Roman" w:cs="Times New Roman"/>
        </w:rPr>
      </w:pPr>
    </w:p>
    <w:p w14:paraId="70342B34">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Planificateur régional/Economiste</w:t>
      </w:r>
    </w:p>
    <w:p w14:paraId="70342B35">
      <w:pPr>
        <w:pStyle w:val="33"/>
        <w:jc w:val="both"/>
        <w:rPr>
          <w:rFonts w:ascii="Times New Roman" w:hAnsi="Times New Roman" w:cs="Times New Roman"/>
        </w:rPr>
      </w:pPr>
      <w:r>
        <w:rPr>
          <w:rFonts w:ascii="Times New Roman" w:hAnsi="Times New Roman" w:cs="Times New Roman"/>
        </w:rPr>
        <w:t>Le planificateur/Economiste sera titulaire au moins d’un master en économie et possédera 15 à 20 d’expérience en planification et en préparation du plan directeur des ressources en eau. Il réunira des informations sur la région, analysera la situation économique, sociale et de production, et préparera des propositions sur diverses approches et options de mise en valeur des ressources en eau. Il effectuera une analyse des scénarios et proposera les stratégies de développement et les plans d’action à court et à long terme, en coordination avec d’autres membres de l’équipe. Il procédera à l’évaluation économique et financières générale, à l’évaluation du coût d’opportunité de l’eau, à la détermination de la sensibilité des résultats aux changements des variables clés, et à l’établissement du calendrier d’investissement du projet. Il participera aussi à la préparation du cadre politique, en consultation avec les décideurs, en vue d’élaborer du projet et de rapports sur la hiérarchisation des phases d’un plan de financement et de développement.</w:t>
      </w:r>
    </w:p>
    <w:p w14:paraId="70342B36">
      <w:pPr>
        <w:pStyle w:val="33"/>
        <w:jc w:val="both"/>
        <w:rPr>
          <w:rFonts w:ascii="Times New Roman" w:hAnsi="Times New Roman" w:cs="Times New Roman"/>
        </w:rPr>
      </w:pPr>
    </w:p>
    <w:p w14:paraId="70342B37">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Agronome</w:t>
      </w:r>
    </w:p>
    <w:p w14:paraId="70342B38">
      <w:pPr>
        <w:pStyle w:val="33"/>
        <w:jc w:val="both"/>
        <w:rPr>
          <w:rFonts w:ascii="Times New Roman" w:hAnsi="Times New Roman" w:cs="Times New Roman"/>
        </w:rPr>
      </w:pPr>
      <w:r>
        <w:rPr>
          <w:rFonts w:ascii="Times New Roman" w:hAnsi="Times New Roman" w:cs="Times New Roman"/>
        </w:rPr>
        <w:t>L’agronome détiendra au minimum un master en agriculture aride et semi-aride et possédera une expérience  d’au moins 10 ans acquise en Afrique. Il lui incombera d’identifier les cultures/méthode de culture et d’irrigation adaptées aux différentes conditions agro-climatiques et catégories de terrain, les plans de développement de l’agriculture irriguée pluviale à petite, moyenne et grande échelle, les services d’appui à l’agriculture et les débouchés commerciaux, et de formuler de recommandations pour l’amélioration. Il passera également en revue les politique, stratégies et lois antérieurs et en vigueur.</w:t>
      </w:r>
    </w:p>
    <w:p w14:paraId="412D5AFA">
      <w:pPr>
        <w:pStyle w:val="33"/>
        <w:jc w:val="both"/>
        <w:rPr>
          <w:rFonts w:ascii="Times New Roman" w:hAnsi="Times New Roman" w:cs="Times New Roman"/>
        </w:rPr>
      </w:pPr>
    </w:p>
    <w:p w14:paraId="064A5EE6">
      <w:pPr>
        <w:pStyle w:val="33"/>
        <w:numPr>
          <w:ilvl w:val="0"/>
          <w:numId w:val="28"/>
        </w:numPr>
        <w:ind w:left="720" w:leftChars="0" w:hanging="360" w:firstLineChars="0"/>
        <w:jc w:val="both"/>
        <w:rPr>
          <w:rFonts w:hint="default" w:ascii="Times New Roman" w:hAnsi="Times New Roman" w:cs="Times New Roman"/>
          <w:sz w:val="32"/>
          <w:szCs w:val="32"/>
          <w:lang w:val="fr-FR"/>
        </w:rPr>
      </w:pPr>
      <w:r>
        <w:rPr>
          <w:rFonts w:hint="default" w:ascii="Times New Roman" w:hAnsi="Times New Roman" w:cs="Times New Roman"/>
          <w:sz w:val="32"/>
          <w:szCs w:val="32"/>
          <w:lang w:val="fr-FR"/>
        </w:rPr>
        <w:t>Vétérinaire</w:t>
      </w:r>
    </w:p>
    <w:p w14:paraId="0C9A8836">
      <w:pPr>
        <w:pStyle w:val="33"/>
        <w:numPr>
          <w:ilvl w:val="0"/>
          <w:numId w:val="0"/>
        </w:numPr>
        <w:ind w:left="360" w:leftChars="0"/>
        <w:jc w:val="both"/>
        <w:rPr>
          <w:rFonts w:hint="default" w:ascii="Times New Roman" w:hAnsi="Times New Roman" w:cs="Times New Roman"/>
          <w:lang w:val="fr-FR"/>
        </w:rPr>
      </w:pPr>
      <w:r>
        <w:rPr>
          <w:rFonts w:hint="default" w:ascii="Times New Roman" w:hAnsi="Times New Roman" w:cs="Times New Roman"/>
          <w:lang w:val="fr-FR"/>
        </w:rPr>
        <w:t>Titulaire du diplôme de vétérinaire, ce dernier a une expérience solide de 5 années minimum. Il diagnostic et traite les maladies et infections des animaux. Spécialiste d’ovins, d’ovins et surtout des camélidés (dromadaires), il réalise des interventions chirurgicale, administre des vaccins et des traitements de préventions. Il suit la santé de ces animaux à court et à moyen terme. Il contrôle leurs consommations, il conseille les éleveurs pour garantir le bien-être animal et intervient en cas d’épidémies animales. Il contrôle la qualité sanitaire des produits de ces animaux d’élevage et travaille en étroite collaboration avec les autorités de contrôle sanitaire et le spécialiste de l’élevage et dans une moindre mesure avec l’agronome.</w:t>
      </w:r>
    </w:p>
    <w:p w14:paraId="70342B39">
      <w:pPr>
        <w:jc w:val="both"/>
        <w:rPr>
          <w:rFonts w:ascii="Times New Roman" w:hAnsi="Times New Roman" w:cs="Times New Roman"/>
        </w:rPr>
      </w:pPr>
    </w:p>
    <w:p w14:paraId="70342B3A">
      <w:pPr>
        <w:jc w:val="both"/>
        <w:rPr>
          <w:rFonts w:ascii="Times New Roman" w:hAnsi="Times New Roman" w:cs="Times New Roman"/>
        </w:rPr>
      </w:pPr>
    </w:p>
    <w:p w14:paraId="70342B3B">
      <w:pPr>
        <w:jc w:val="both"/>
        <w:rPr>
          <w:rFonts w:ascii="Times New Roman" w:hAnsi="Times New Roman" w:cs="Times New Roman"/>
        </w:rPr>
      </w:pPr>
    </w:p>
    <w:p w14:paraId="70342B3C">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Spécialiste des sols/Planificateur de l’utilisation des terres</w:t>
      </w:r>
    </w:p>
    <w:p w14:paraId="70342B3D">
      <w:pPr>
        <w:pStyle w:val="33"/>
        <w:jc w:val="both"/>
        <w:rPr>
          <w:rFonts w:ascii="Times New Roman" w:hAnsi="Times New Roman" w:cs="Times New Roman"/>
        </w:rPr>
      </w:pPr>
      <w:r>
        <w:rPr>
          <w:rFonts w:ascii="Times New Roman" w:hAnsi="Times New Roman" w:cs="Times New Roman"/>
        </w:rPr>
        <w:t>Ce spécialiste sera titulaire d’un master en science des sols ou en planificateur de l’utilisation du sol et justifiera d’au moins 5 ans d’expérience des projets nécessitant le recours à la prospection pédologique, à la télédétection et aux techniques d’utilisation/évaluation des terres. Il lui reviendra de passer en revue et de contrôler les cartes existantes de classification et d’utilisation des sols, de déterminer la capacité et l’adaptabilité des terre, d’identifier sur carte les projets potentiels d’agriculture irriguée et pluviale, ainsi que les besoins en matière de conservation des sols et de gestion des bassins versants, et de préparer le plan d’utilisation des terres.</w:t>
      </w:r>
    </w:p>
    <w:p w14:paraId="70342B3E">
      <w:pPr>
        <w:jc w:val="both"/>
        <w:rPr>
          <w:rFonts w:ascii="Times New Roman" w:hAnsi="Times New Roman" w:cs="Times New Roman"/>
        </w:rPr>
      </w:pPr>
    </w:p>
    <w:p w14:paraId="70342B3F">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Spécialiste de l’élevage</w:t>
      </w:r>
    </w:p>
    <w:p w14:paraId="70342B40">
      <w:pPr>
        <w:pStyle w:val="33"/>
        <w:jc w:val="both"/>
        <w:rPr>
          <w:rFonts w:ascii="Times New Roman" w:hAnsi="Times New Roman" w:cs="Times New Roman"/>
        </w:rPr>
      </w:pPr>
      <w:r>
        <w:rPr>
          <w:rFonts w:ascii="Times New Roman" w:hAnsi="Times New Roman" w:cs="Times New Roman"/>
        </w:rPr>
        <w:t>Ce spécialiste détiendra un master en production animales ou dans des disciplines connexes, avec une expérience des systèmes de production tropicale et de la gestion des parcours, et il aura une expérience professionnelle pratique d’au moins 10 ans en Afrique. Il sera chargé d’évaluer : les systèmes existants de production et la gestion de celle-ci ; les améliorations requises pour moderniser le système de production ; le besoin de gestion des ressources en eaux aux fins de production d’aliments pour animaux et de consommation du bétail ; et les besoins en matière de l’eau des réserves fauniques.</w:t>
      </w:r>
    </w:p>
    <w:p w14:paraId="70342B41">
      <w:pPr>
        <w:jc w:val="both"/>
        <w:rPr>
          <w:rFonts w:ascii="Times New Roman" w:hAnsi="Times New Roman" w:cs="Times New Roman"/>
        </w:rPr>
      </w:pPr>
    </w:p>
    <w:p w14:paraId="70342B42">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Environnementaliste (politique de sauvegarde)</w:t>
      </w:r>
    </w:p>
    <w:p w14:paraId="70342B43">
      <w:pPr>
        <w:pStyle w:val="33"/>
        <w:jc w:val="both"/>
        <w:rPr>
          <w:rFonts w:ascii="Times New Roman" w:hAnsi="Times New Roman" w:cs="Times New Roman"/>
        </w:rPr>
      </w:pPr>
      <w:r>
        <w:rPr>
          <w:rFonts w:ascii="Times New Roman" w:hAnsi="Times New Roman" w:cs="Times New Roman"/>
        </w:rPr>
        <w:t>L’environnementaliste sera titulaire d’un master en sciences environnementale ou dans une discipline connexe, et aura une expérience pertinente de 15 à 20 ans en analyse des aspects positifs et négatifs de la mise en valeur des ressources en eau, en irrigation et en bétail. Il possédera une expérience de l’évaluation des impacts des programmes/projets de développement sur l’environnement, et il collaborera avec d’autres membres de l’équipe pour intégrer systématiquement les questions et les préoccupations transversales dans l’évaluation environnementale stratégique, en ce qui concerne le plan et programmes proposés de mise en valeur des ressources en eau au niveau régional et des bassins.</w:t>
      </w:r>
    </w:p>
    <w:p w14:paraId="70342B44">
      <w:pPr>
        <w:jc w:val="both"/>
        <w:rPr>
          <w:rFonts w:ascii="Times New Roman" w:hAnsi="Times New Roman" w:cs="Times New Roman"/>
        </w:rPr>
      </w:pPr>
    </w:p>
    <w:p w14:paraId="70342B45">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Sociologue/spécialiste du genre (politique de sauvegarde)</w:t>
      </w:r>
    </w:p>
    <w:p w14:paraId="70342B46">
      <w:pPr>
        <w:pStyle w:val="33"/>
        <w:jc w:val="both"/>
        <w:rPr>
          <w:rFonts w:ascii="Times New Roman" w:hAnsi="Times New Roman" w:cs="Times New Roman"/>
        </w:rPr>
      </w:pPr>
      <w:r>
        <w:rPr>
          <w:rFonts w:ascii="Times New Roman" w:hAnsi="Times New Roman" w:cs="Times New Roman"/>
        </w:rPr>
        <w:t>Ce spécialiste détiendra au minimum un master en sociologie, en socio-économie ou dans une discipline connexe, avec une expérience d’au moins 10 ans acquise sur le terrain en Afrique. Il possédera une expérience en matière de réalisation des études d’impact social. Le sociologue sera responsable de la collecte et de l’analyse d’information et de données sur les facteurs socioéconomiques et culturels qui influent sur le développement du secteur de l’eau, comme les régimes de propriétés foncière, les rôles liés au genre, la pauvreté, la santé, la migration de la population, les sources de revenu de rechange et la prise de décision concernant un vaste éventail de questions de production et de commercialisation. Le spécialiste évaluera l’adéquation du cadre juridique, institutionnel et politique tant aux niveaux nationaux que régional pour la prise en compte systématique des questions de genre et d’autonomisation des femmes et des jeunes et formulera des commentaires portant sur les questions de genre en vue de l’évaluation des impacts environnementaux et sociaux.</w:t>
      </w:r>
    </w:p>
    <w:p w14:paraId="70342B47">
      <w:pPr>
        <w:pStyle w:val="33"/>
        <w:jc w:val="both"/>
        <w:rPr>
          <w:rFonts w:ascii="Times New Roman" w:hAnsi="Times New Roman" w:cs="Times New Roman"/>
        </w:rPr>
      </w:pPr>
    </w:p>
    <w:p w14:paraId="70342B48">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Expert en système d’information géographique/en télédétection</w:t>
      </w:r>
    </w:p>
    <w:p w14:paraId="70342B49">
      <w:pPr>
        <w:pStyle w:val="33"/>
        <w:jc w:val="both"/>
        <w:rPr>
          <w:rFonts w:ascii="Times New Roman" w:hAnsi="Times New Roman" w:cs="Times New Roman"/>
        </w:rPr>
      </w:pPr>
      <w:r>
        <w:rPr>
          <w:rFonts w:ascii="Times New Roman" w:hAnsi="Times New Roman" w:cs="Times New Roman"/>
        </w:rPr>
        <w:t>L’expert sera au minimum titulaire d’un master en télédétection et en application du système d’information géographique. Ses principales tâches consisteront à mettre en œuvre la base de données des ressources naturelles des bassins, à publier un recueil de carte de base thématiques, à analyser les données en vue de l’élaboration du plan directeur, et à publier un atlas de la planification. Il assurera la coordination et la formation du personnel du projet dans le même domaine. Il sera aussi chargé de l’identification et de la planification des images de télédétection, de l’installation du système de traitement des images, et de l’élaboration des cartes thématiques.</w:t>
      </w:r>
    </w:p>
    <w:p w14:paraId="70342B4A">
      <w:pPr>
        <w:jc w:val="both"/>
        <w:rPr>
          <w:rFonts w:ascii="Times New Roman" w:hAnsi="Times New Roman" w:cs="Times New Roman"/>
        </w:rPr>
      </w:pPr>
    </w:p>
    <w:p w14:paraId="70342B4B">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Spécialiste institutionnel</w:t>
      </w:r>
    </w:p>
    <w:p w14:paraId="70342B4C">
      <w:pPr>
        <w:pStyle w:val="33"/>
        <w:jc w:val="both"/>
        <w:rPr>
          <w:rFonts w:ascii="Times New Roman" w:hAnsi="Times New Roman" w:cs="Times New Roman"/>
        </w:rPr>
      </w:pPr>
      <w:r>
        <w:rPr>
          <w:rFonts w:ascii="Times New Roman" w:hAnsi="Times New Roman" w:cs="Times New Roman"/>
        </w:rPr>
        <w:t>Ce spécialiste détiendra un master dans tout domaine thématique pertinent, avec une expérience pertinente de 10 ans en évaluation et développement institutionnels, en analyse et élaboration de la politique, en régulation sectorielle et en analyse du cadre juridique des pays en développement. Son expérience doit avoir trait tout particulièrement au développement du secteur public et à l’établissement d’un rôle précis pour le secteur privé dans la prestation des services, comme dans le cadre de partenariat public/privé (PPP)</w:t>
      </w:r>
    </w:p>
    <w:p w14:paraId="70342B4D">
      <w:pPr>
        <w:jc w:val="both"/>
        <w:rPr>
          <w:rFonts w:ascii="Times New Roman" w:hAnsi="Times New Roman" w:cs="Times New Roman"/>
        </w:rPr>
      </w:pPr>
    </w:p>
    <w:p w14:paraId="70342B4E">
      <w:pPr>
        <w:pStyle w:val="33"/>
        <w:numPr>
          <w:ilvl w:val="0"/>
          <w:numId w:val="28"/>
        </w:numPr>
        <w:jc w:val="both"/>
        <w:rPr>
          <w:rFonts w:ascii="Times New Roman" w:hAnsi="Times New Roman" w:cs="Times New Roman"/>
          <w:sz w:val="32"/>
          <w:szCs w:val="32"/>
        </w:rPr>
      </w:pPr>
      <w:r>
        <w:rPr>
          <w:rFonts w:ascii="Times New Roman" w:hAnsi="Times New Roman" w:cs="Times New Roman"/>
          <w:sz w:val="32"/>
          <w:szCs w:val="32"/>
        </w:rPr>
        <w:t>Spécialiste de P</w:t>
      </w:r>
      <w:r>
        <w:rPr>
          <w:rFonts w:hint="default" w:ascii="Times New Roman" w:hAnsi="Times New Roman" w:cs="Times New Roman"/>
          <w:sz w:val="32"/>
          <w:szCs w:val="32"/>
          <w:lang w:val="fr-FR"/>
        </w:rPr>
        <w:t xml:space="preserve">rogramme </w:t>
      </w:r>
      <w:r>
        <w:rPr>
          <w:rFonts w:ascii="Times New Roman" w:hAnsi="Times New Roman" w:cs="Times New Roman"/>
          <w:sz w:val="32"/>
          <w:szCs w:val="32"/>
        </w:rPr>
        <w:t>P</w:t>
      </w:r>
      <w:r>
        <w:rPr>
          <w:rFonts w:hint="default" w:ascii="Times New Roman" w:hAnsi="Times New Roman" w:cs="Times New Roman"/>
          <w:sz w:val="32"/>
          <w:szCs w:val="32"/>
          <w:lang w:val="fr-FR"/>
        </w:rPr>
        <w:t>ublic/</w:t>
      </w:r>
      <w:r>
        <w:rPr>
          <w:rFonts w:ascii="Times New Roman" w:hAnsi="Times New Roman" w:cs="Times New Roman"/>
          <w:sz w:val="32"/>
          <w:szCs w:val="32"/>
        </w:rPr>
        <w:t>P</w:t>
      </w:r>
      <w:r>
        <w:rPr>
          <w:rFonts w:hint="default" w:ascii="Times New Roman" w:hAnsi="Times New Roman" w:cs="Times New Roman"/>
          <w:sz w:val="32"/>
          <w:szCs w:val="32"/>
          <w:lang w:val="fr-FR"/>
        </w:rPr>
        <w:t>rivé (PPP)</w:t>
      </w:r>
    </w:p>
    <w:p w14:paraId="70342B4F">
      <w:pPr>
        <w:pStyle w:val="33"/>
        <w:jc w:val="both"/>
        <w:rPr>
          <w:rFonts w:ascii="Times New Roman" w:hAnsi="Times New Roman" w:cs="Times New Roman"/>
        </w:rPr>
      </w:pPr>
      <w:r>
        <w:rPr>
          <w:rFonts w:ascii="Times New Roman" w:hAnsi="Times New Roman" w:cs="Times New Roman"/>
        </w:rPr>
        <w:t>Ce spécialiste sera titulaire au minimum d’un master en administration des affaires et posséderai au moins 5 ans d’expérience en élaboration de projets de PPP, acquise pour l’essentiel dans le secteur de l’eau. Il lui incombera de passer en revue l’expérience de la région en matière de PPP dans le secteur de l’eau. Il identifiera les enseignements tirés et les domaines où une amélioration s’impose.</w:t>
      </w:r>
    </w:p>
    <w:p w14:paraId="70342B63">
      <w:pPr>
        <w:spacing w:after="0" w:line="240" w:lineRule="auto"/>
        <w:rPr>
          <w:rFonts w:ascii="Times New Roman" w:hAnsi="Times New Roman" w:cs="Times New Roman"/>
        </w:rPr>
      </w:pPr>
    </w:p>
    <w:sectPr>
      <w:footerReference r:id="rId9" w:type="first"/>
      <w:headerReference r:id="rId5" w:type="default"/>
      <w:footerReference r:id="rId7" w:type="default"/>
      <w:headerReference r:id="rId6" w:type="even"/>
      <w:footerReference r:id="rId8" w:type="even"/>
      <w:pgSz w:w="11906" w:h="16838"/>
      <w:pgMar w:top="1417" w:right="1417" w:bottom="1417" w:left="1417"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FCFE7">
    <w:pPr>
      <w:pStyle w:val="13"/>
      <w:jc w:val="right"/>
      <w:rPr>
        <w:color w:val="156082" w:themeColor="accent1"/>
        <w14:textFill>
          <w14:solidFill>
            <w14:schemeClr w14:val="accent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05E19">
                          <w:pPr>
                            <w:pStyle w:val="13"/>
                            <w:jc w:val="righ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EA05E19">
                    <w:pPr>
                      <w:pStyle w:val="13"/>
                      <w:jc w:val="right"/>
                    </w:pPr>
                    <w:r>
                      <w:fldChar w:fldCharType="begin"/>
                    </w:r>
                    <w:r>
                      <w:instrText xml:space="preserve"> PAGE  \* MERGEFORMAT </w:instrText>
                    </w:r>
                    <w:r>
                      <w:fldChar w:fldCharType="separate"/>
                    </w:r>
                    <w:r>
                      <w:t>2</w:t>
                    </w:r>
                    <w:r>
                      <w:fldChar w:fldCharType="end"/>
                    </w:r>
                  </w:p>
                </w:txbxContent>
              </v:textbox>
            </v:shape>
          </w:pict>
        </mc:Fallback>
      </mc:AlternateContent>
    </w:r>
  </w:p>
  <w:p w14:paraId="6BC342EA">
    <w:pPr>
      <w:pStyle w:val="13"/>
      <w:jc w:val="center"/>
      <w:rPr>
        <w:color w:val="156082" w:themeColor="accent1"/>
        <w14:textFill>
          <w14:solidFill>
            <w14:schemeClr w14:val="accent1"/>
          </w14:solidFill>
        </w14:textFill>
      </w:rPr>
    </w:pPr>
    <w:r>
      <w:rPr>
        <w:color w:val="156082" w:themeColor="accent1"/>
        <w14:textFill>
          <w14:solidFill>
            <w14:schemeClr w14:val="accent1"/>
          </w14:solidFill>
        </w14:textFill>
      </w:rPr>
      <mc:AlternateContent>
        <mc:Choice Requires="wpg">
          <w:drawing>
            <wp:anchor distT="0" distB="0" distL="114300" distR="114300" simplePos="0" relativeHeight="251662336" behindDoc="0" locked="0" layoutInCell="1" allowOverlap="1">
              <wp:simplePos x="0" y="0"/>
              <wp:positionH relativeFrom="rightMargin">
                <wp:align>left</wp:align>
              </wp:positionH>
              <wp:positionV relativeFrom="page">
                <wp:align>bottom</wp:align>
              </wp:positionV>
              <wp:extent cx="73025" cy="699135"/>
              <wp:effectExtent l="0" t="0" r="22225" b="10795"/>
              <wp:wrapNone/>
              <wp:docPr id="1592565112" name="Groupe 75"/>
              <wp:cNvGraphicFramePr/>
              <a:graphic xmlns:a="http://schemas.openxmlformats.org/drawingml/2006/main">
                <a:graphicData uri="http://schemas.microsoft.com/office/word/2010/wordprocessingGroup">
                  <wpg:wgp>
                    <wpg:cNvGrpSpPr/>
                    <wpg:grpSpPr>
                      <a:xfrm>
                        <a:off x="0" y="0"/>
                        <a:ext cx="73152" cy="699247"/>
                        <a:chOff x="2820" y="4935"/>
                        <a:chExt cx="120" cy="1320"/>
                      </a:xfrm>
                    </wpg:grpSpPr>
                    <wps:wsp>
                      <wps:cNvPr id="1857249291" name="Forme automatiqu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ln>
                      </wps:spPr>
                      <wps:bodyPr/>
                    </wps:wsp>
                    <wps:wsp>
                      <wps:cNvPr id="827155967" name="Forme automatiqu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ln>
                      </wps:spPr>
                      <wps:bodyPr/>
                    </wps:wsp>
                    <wps:wsp>
                      <wps:cNvPr id="1770148545" name="Forme automatiqu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ln>
                      </wps:spPr>
                      <wps:bodyPr/>
                    </wps:wsp>
                  </wpg:wgp>
                </a:graphicData>
              </a:graphic>
              <wp14:sizeRelH relativeFrom="page">
                <wp14:pctWidth>0</wp14:pctWidth>
              </wp14:sizeRelH>
              <wp14:sizeRelV relativeFrom="bottomMargin">
                <wp14:pctHeight>78000</wp14:pctHeight>
              </wp14:sizeRelV>
            </wp:anchor>
          </w:drawing>
        </mc:Choice>
        <mc:Fallback>
          <w:pict>
            <v:group id="Groupe 75" o:spid="_x0000_s1026" o:spt="203" style="position:absolute;left:0pt;margin-left:524.45pt;margin-top:786.65pt;height:55.05pt;width:5.75pt;mso-position-horizontal-relative:page;mso-position-vertical-relative:page;z-index:251662336;mso-width-relative:page;mso-height-relative:bottom-margin-area;mso-height-percent:780;" coordorigin="2820,4935" coordsize="120,1320" o:gfxdata="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KFN6x7VAAAABAEAAA8AAAAAAAAAAQAgAAAAIgAAAGRycy9kb3ducmV2Lnht&#10;bFBLAQIUABQAAAAIAIdO4kCacJccpwIAAHoJAAAOAAAAAAAAAAEAIAAAACQBAABkcnMvZTJvRG9j&#10;LnhtbFBLBQYAAAAABgAGAFkBAAA9BgAAAAA=&#10;">
              <o:lock v:ext="edit" aspectratio="f"/>
              <v:shape id="Forme automatique 2" o:spid="_x0000_s1026" o:spt="32" type="#_x0000_t32" style="position:absolute;left:2820;top:4935;height:1320;width:0;" filled="f" stroked="t" coordsize="21600,21600" o:gfxdata="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LIig&#10;wAAAAOMAAAAPAAAAAAAAAAEAIAAAACIAAABkcnMvZG93bnJldi54bWxQSwECFAAUAAAACACHTuJA&#10;My8FnjsAAAA5AAAAEAAAAAAAAAABACAAAAAPAQAAZHJzL3NoYXBleG1sLnhtbFBLBQYAAAAABgAG&#10;AFsBAAC5AwAAAAA=&#10;">
                <v:fill on="f" focussize="0,0"/>
                <v:stroke weight="1.25pt" color="#8ED973 [1945]" joinstyle="round"/>
                <v:imagedata o:title=""/>
                <o:lock v:ext="edit" aspectratio="f"/>
              </v:shape>
              <v:shape id="Forme automatique 3" o:spid="_x0000_s1026" o:spt="32" type="#_x0000_t32" style="position:absolute;left:2880;top:4935;height:1320;width:0;" filled="f" stroked="t" coordsize="21600,21600" o:gfxdata="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gE&#10;7zrCAAAA4gAAAA8AAAAAAAAAAQAgAAAAIgAAAGRycy9kb3ducmV2LnhtbFBLAQIUABQAAAAIAIdO&#10;4kAzLwWeOwAAADkAAAAQAAAAAAAAAAEAIAAAABEBAABkcnMvc2hhcGV4bWwueG1sUEsFBgAAAAAG&#10;AAYAWwEAALsDAAAAAA==&#10;">
                <v:fill on="f" focussize="0,0"/>
                <v:stroke weight="1.25pt" color="#8ED973 [1945]" joinstyle="round"/>
                <v:imagedata o:title=""/>
                <o:lock v:ext="edit" aspectratio="f"/>
              </v:shape>
              <v:shape id="Forme automatique 4" o:spid="_x0000_s1026" o:spt="32" type="#_x0000_t32" style="position:absolute;left:2940;top:4935;height:1320;width:0;" filled="f" stroked="t" coordsize="21600,21600" o:gfxdata="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IQuC&#10;wAAAAOMAAAAPAAAAAAAAAAEAIAAAACIAAABkcnMvZG93bnJldi54bWxQSwECFAAUAAAACACHTuJA&#10;My8FnjsAAAA5AAAAEAAAAAAAAAABACAAAAAPAQAAZHJzL3NoYXBleG1sLnhtbFBLBQYAAAAABgAG&#10;AFsBAAC5AwAAAAA=&#10;">
                <v:fill on="f" focussize="0,0"/>
                <v:stroke weight="1.25pt" color="#8ED973 [1945]" joinstyle="round"/>
                <v:imagedata o:title=""/>
                <o:lock v:ext="edit" aspectratio="f"/>
              </v:shape>
            </v:group>
          </w:pict>
        </mc:Fallback>
      </mc:AlternateContent>
    </w:r>
    <w:r>
      <w:rPr>
        <w:color w:val="156082" w:themeColor="accent1"/>
        <w14:textFill>
          <w14:solidFill>
            <w14:schemeClr w14:val="accent1"/>
          </w14:solidFill>
        </w14:textFill>
      </w:rPr>
      <w:t>assoceffca@gmail.com</w:t>
    </w:r>
  </w:p>
  <w:p w14:paraId="70342B7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59B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2B74">
    <w:pPr>
      <w:pStyle w:val="13"/>
      <w:jc w:val="center"/>
      <w:rPr>
        <w:color w:val="156082" w:themeColor="accent1"/>
        <w14:textFill>
          <w14:solidFill>
            <w14:schemeClr w14:val="accent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B897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60BB8972">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color w:val="156082" w:themeColor="accent1"/>
        <w14:textFill>
          <w14:solidFill>
            <w14:schemeClr w14:val="accent1"/>
          </w14:solidFill>
        </w14:textFill>
      </w:rPr>
      <mc:AlternateContent>
        <mc:Choice Requires="wpg">
          <w:drawing>
            <wp:anchor distT="0" distB="0" distL="114300" distR="114300" simplePos="0" relativeHeight="251660288" behindDoc="0" locked="0" layoutInCell="1" allowOverlap="1">
              <wp:simplePos x="0" y="0"/>
              <wp:positionH relativeFrom="rightMargin">
                <wp:align>left</wp:align>
              </wp:positionH>
              <wp:positionV relativeFrom="page">
                <wp:align>bottom</wp:align>
              </wp:positionV>
              <wp:extent cx="73025" cy="699135"/>
              <wp:effectExtent l="0" t="0" r="22225" b="10795"/>
              <wp:wrapNone/>
              <wp:docPr id="223" name="Groupe 75"/>
              <wp:cNvGraphicFramePr/>
              <a:graphic xmlns:a="http://schemas.openxmlformats.org/drawingml/2006/main">
                <a:graphicData uri="http://schemas.microsoft.com/office/word/2010/wordprocessingGroup">
                  <wpg:wgp>
                    <wpg:cNvGrpSpPr/>
                    <wpg:grpSpPr>
                      <a:xfrm>
                        <a:off x="0" y="0"/>
                        <a:ext cx="73152" cy="699247"/>
                        <a:chOff x="2820" y="4935"/>
                        <a:chExt cx="120" cy="1320"/>
                      </a:xfrm>
                    </wpg:grpSpPr>
                    <wps:wsp>
                      <wps:cNvPr id="448" name="Forme automatiqu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ln>
                      </wps:spPr>
                      <wps:bodyPr/>
                    </wps:wsp>
                    <wps:wsp>
                      <wps:cNvPr id="449" name="Forme automatiqu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ln>
                      </wps:spPr>
                      <wps:bodyPr/>
                    </wps:wsp>
                    <wps:wsp>
                      <wps:cNvPr id="450" name="Forme automatiqu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ln>
                      </wps:spPr>
                      <wps:bodyPr/>
                    </wps:wsp>
                  </wpg:wgp>
                </a:graphicData>
              </a:graphic>
              <wp14:sizeRelH relativeFrom="page">
                <wp14:pctWidth>0</wp14:pctWidth>
              </wp14:sizeRelH>
              <wp14:sizeRelV relativeFrom="bottomMargin">
                <wp14:pctHeight>78000</wp14:pctHeight>
              </wp14:sizeRelV>
            </wp:anchor>
          </w:drawing>
        </mc:Choice>
        <mc:Fallback>
          <w:pict>
            <v:group id="Groupe 75" o:spid="_x0000_s1026" o:spt="203" style="position:absolute;left:0pt;margin-left:524.45pt;margin-top:786.65pt;height:55.05pt;width:5.75pt;mso-position-horizontal-relative:page;mso-position-vertical-relative:page;z-index:251660288;mso-width-relative:page;mso-height-relative:bottom-margin-area;mso-height-percent:780;" coordorigin="2820,4935" coordsize="120,1320" o:gfxdata="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U3rHtUA&#10;AAAEAQAADwAAAAAAAAABACAAAAAiAAAAZHJzL2Rvd25yZXYueG1sUEsBAhQAFAAAAAgAh07iQMAt&#10;cFWUAgAAXwkAAA4AAAAAAAAAAQAgAAAAJAEAAGRycy9lMm9Eb2MueG1sUEsFBgAAAAAGAAYAWQEA&#10;ACoGAAAAAA==&#10;">
              <o:lock v:ext="edit" aspectratio="f"/>
              <v:shape id="Forme automatique 2" o:spid="_x0000_s1026" o:spt="32" type="#_x0000_t32" style="position:absolute;left:2820;top:4935;height:1320;width:0;" filled="f" stroked="t" coordsize="21600,21600" o:gfxdata="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s0d7sAAADc&#10;AAAADwAAAAAAAAABACAAAAAiAAAAZHJzL2Rvd25yZXYueG1sUEsBAhQAFAAAAAgAh07iQDMvBZ47&#10;AAAAOQAAABAAAAAAAAAAAQAgAAAACgEAAGRycy9zaGFwZXhtbC54bWxQSwUGAAAAAAYABgBbAQAA&#10;tAMAAAAA&#10;">
                <v:fill on="f" focussize="0,0"/>
                <v:stroke weight="1.25pt" color="#8ED973 [1945]" joinstyle="round"/>
                <v:imagedata o:title=""/>
                <o:lock v:ext="edit" aspectratio="f"/>
              </v:shape>
              <v:shape id="Forme automatique 3" o:spid="_x0000_s1026" o:spt="32" type="#_x0000_t32" style="position:absolute;left:2880;top:4935;height:1320;width:0;" filled="f" stroked="t" coordsize="21600,21600" o:gfxdata="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eR7L4A&#10;AADcAAAADwAAAAAAAAABACAAAAAiAAAAZHJzL2Rvd25yZXYueG1sUEsBAhQAFAAAAAgAh07iQDMv&#10;BZ47AAAAOQAAABAAAAAAAAAAAQAgAAAADQEAAGRycy9zaGFwZXhtbC54bWxQSwUGAAAAAAYABgBb&#10;AQAAtwMAAAAA&#10;">
                <v:fill on="f" focussize="0,0"/>
                <v:stroke weight="1.25pt" color="#8ED973 [1945]" joinstyle="round"/>
                <v:imagedata o:title=""/>
                <o:lock v:ext="edit" aspectratio="f"/>
              </v:shape>
              <v:shape id="Forme automatique 4" o:spid="_x0000_s1026" o:spt="32" type="#_x0000_t32" style="position:absolute;left:2940;top:4935;height:1320;width:0;" filled="f" stroked="t" coordsize="21600,21600" o:gfxdata="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SurLsAAADc&#10;AAAADwAAAAAAAAABACAAAAAiAAAAZHJzL2Rvd25yZXYueG1sUEsBAhQAFAAAAAgAh07iQDMvBZ47&#10;AAAAOQAAABAAAAAAAAAAAQAgAAAACgEAAGRycy9zaGFwZXhtbC54bWxQSwUGAAAAAAYABgBbAQAA&#10;tAMAAAAA&#10;">
                <v:fill on="f" focussize="0,0"/>
                <v:stroke weight="1.25pt" color="#8ED973 [1945]" joinstyle="round"/>
                <v:imagedata o:title=""/>
                <o:lock v:ext="edit" aspectratio="f"/>
              </v:shape>
            </v:group>
          </w:pict>
        </mc:Fallback>
      </mc:AlternateContent>
    </w:r>
    <w:r>
      <w:rPr>
        <w:color w:val="156082" w:themeColor="accent1"/>
        <w14:textFill>
          <w14:solidFill>
            <w14:schemeClr w14:val="accent1"/>
          </w14:solidFill>
        </w14:textFill>
      </w:rPr>
      <w:t>assoceffca@gmail.com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2B6F">
    <w:pPr>
      <w:pStyle w:val="14"/>
      <w:jc w:val="center"/>
    </w:pPr>
    <w:r>
      <w:drawing>
        <wp:inline distT="0" distB="0" distL="0" distR="0">
          <wp:extent cx="906145" cy="457200"/>
          <wp:effectExtent l="0" t="0" r="8255" b="0"/>
          <wp:docPr id="213210700"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0700" name="Image 2" descr="Une image contenant texte, Graphique, Polic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6876" cy="46760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F35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13352"/>
    <w:multiLevelType w:val="multilevel"/>
    <w:tmpl w:val="02E133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3056D8"/>
    <w:multiLevelType w:val="multilevel"/>
    <w:tmpl w:val="043056D8"/>
    <w:lvl w:ilvl="0" w:tentative="0">
      <w:start w:val="1"/>
      <w:numFmt w:val="decimal"/>
      <w:lvlText w:val="%1"/>
      <w:lvlJc w:val="left"/>
      <w:pPr>
        <w:ind w:left="1065" w:hanging="705"/>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077A1307"/>
    <w:multiLevelType w:val="multilevel"/>
    <w:tmpl w:val="077A1307"/>
    <w:lvl w:ilvl="0" w:tentative="0">
      <w:start w:val="1"/>
      <w:numFmt w:val="decimal"/>
      <w:lvlText w:val="%1."/>
      <w:lvlJc w:val="left"/>
      <w:pPr>
        <w:ind w:left="720" w:hanging="360"/>
      </w:pPr>
      <w:rPr>
        <w:rFonts w:hint="default"/>
      </w:r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0AC841B7"/>
    <w:multiLevelType w:val="multilevel"/>
    <w:tmpl w:val="0AC841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8BD4C25"/>
    <w:multiLevelType w:val="multilevel"/>
    <w:tmpl w:val="18BD4C25"/>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5">
    <w:nsid w:val="19EB0AD6"/>
    <w:multiLevelType w:val="multilevel"/>
    <w:tmpl w:val="19EB0A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BF6BAC"/>
    <w:multiLevelType w:val="multilevel"/>
    <w:tmpl w:val="1DBF6BAC"/>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7">
    <w:nsid w:val="1E4169C1"/>
    <w:multiLevelType w:val="singleLevel"/>
    <w:tmpl w:val="1E4169C1"/>
    <w:lvl w:ilvl="0" w:tentative="0">
      <w:start w:val="1"/>
      <w:numFmt w:val="bullet"/>
      <w:lvlText w:val=""/>
      <w:lvlJc w:val="left"/>
      <w:pPr>
        <w:tabs>
          <w:tab w:val="left" w:pos="420"/>
        </w:tabs>
        <w:ind w:left="420" w:leftChars="0" w:hanging="420" w:firstLineChars="0"/>
      </w:pPr>
      <w:rPr>
        <w:rFonts w:hint="default" w:ascii="Wingdings" w:hAnsi="Wingdings"/>
        <w:color w:val="C00000"/>
      </w:rPr>
    </w:lvl>
  </w:abstractNum>
  <w:abstractNum w:abstractNumId="8">
    <w:nsid w:val="1E891284"/>
    <w:multiLevelType w:val="multilevel"/>
    <w:tmpl w:val="1E891284"/>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9">
    <w:nsid w:val="202C7785"/>
    <w:multiLevelType w:val="multilevel"/>
    <w:tmpl w:val="202C77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AC633D1"/>
    <w:multiLevelType w:val="multilevel"/>
    <w:tmpl w:val="2AC633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DA66D88"/>
    <w:multiLevelType w:val="multilevel"/>
    <w:tmpl w:val="2DA66D88"/>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2">
    <w:nsid w:val="36AA5930"/>
    <w:multiLevelType w:val="multilevel"/>
    <w:tmpl w:val="36AA59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CC93D43"/>
    <w:multiLevelType w:val="multilevel"/>
    <w:tmpl w:val="3CC93D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DC028FF"/>
    <w:multiLevelType w:val="multilevel"/>
    <w:tmpl w:val="3DC028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E406AD3"/>
    <w:multiLevelType w:val="multilevel"/>
    <w:tmpl w:val="3E406A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9F3448A"/>
    <w:multiLevelType w:val="multilevel"/>
    <w:tmpl w:val="49F3448A"/>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540"/>
      </w:pPr>
      <w:rPr>
        <w:rFonts w:hint="default"/>
      </w:rPr>
    </w:lvl>
    <w:lvl w:ilvl="2" w:tentative="0">
      <w:start w:val="2"/>
      <w:numFmt w:val="decimal"/>
      <w:isLgl/>
      <w:lvlText w:val="%1.%2.%3"/>
      <w:lvlJc w:val="left"/>
      <w:pPr>
        <w:ind w:left="1440" w:hanging="720"/>
      </w:pPr>
      <w:rPr>
        <w:rFonts w:hint="default"/>
      </w:rPr>
    </w:lvl>
    <w:lvl w:ilvl="3" w:tentative="0">
      <w:start w:val="1"/>
      <w:numFmt w:val="decimal"/>
      <w:isLgl/>
      <w:lvlText w:val="%1.%2.%3.%4"/>
      <w:lvlJc w:val="left"/>
      <w:pPr>
        <w:ind w:left="162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060" w:hanging="1440"/>
      </w:pPr>
      <w:rPr>
        <w:rFonts w:hint="default"/>
      </w:rPr>
    </w:lvl>
    <w:lvl w:ilvl="8" w:tentative="0">
      <w:start w:val="1"/>
      <w:numFmt w:val="decimal"/>
      <w:isLgl/>
      <w:lvlText w:val="%1.%2.%3.%4.%5.%6.%7.%8.%9"/>
      <w:lvlJc w:val="left"/>
      <w:pPr>
        <w:ind w:left="3600" w:hanging="1800"/>
      </w:pPr>
      <w:rPr>
        <w:rFonts w:hint="default"/>
      </w:rPr>
    </w:lvl>
  </w:abstractNum>
  <w:abstractNum w:abstractNumId="17">
    <w:nsid w:val="4A49244E"/>
    <w:multiLevelType w:val="multilevel"/>
    <w:tmpl w:val="4A49244E"/>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8">
    <w:nsid w:val="4AB1363E"/>
    <w:multiLevelType w:val="multilevel"/>
    <w:tmpl w:val="4AB1363E"/>
    <w:lvl w:ilvl="0" w:tentative="0">
      <w:start w:val="1"/>
      <w:numFmt w:val="decimal"/>
      <w:lvlText w:val="%1."/>
      <w:lvlJc w:val="left"/>
      <w:pPr>
        <w:ind w:left="720" w:hanging="360"/>
      </w:pPr>
      <w:rPr>
        <w:rFonts w:hint="default"/>
      </w:rPr>
    </w:lvl>
    <w:lvl w:ilvl="1" w:tentative="0">
      <w:start w:val="2"/>
      <w:numFmt w:val="decimal"/>
      <w:isLgl/>
      <w:lvlText w:val="%1.%2"/>
      <w:lvlJc w:val="left"/>
      <w:pPr>
        <w:ind w:left="900" w:hanging="540"/>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9">
    <w:nsid w:val="4F251376"/>
    <w:multiLevelType w:val="multilevel"/>
    <w:tmpl w:val="4F251376"/>
    <w:lvl w:ilvl="0" w:tentative="0">
      <w:start w:val="1"/>
      <w:numFmt w:val="decimal"/>
      <w:lvlText w:val="%1."/>
      <w:lvlJc w:val="left"/>
      <w:pPr>
        <w:ind w:left="1065" w:hanging="360"/>
      </w:pPr>
      <w:rPr>
        <w:rFonts w:hint="default"/>
      </w:rPr>
    </w:lvl>
    <w:lvl w:ilvl="1" w:tentative="0">
      <w:start w:val="1"/>
      <w:numFmt w:val="decimal"/>
      <w:isLgl/>
      <w:lvlText w:val="%1.%2"/>
      <w:lvlJc w:val="left"/>
      <w:pPr>
        <w:ind w:left="1440" w:hanging="375"/>
      </w:pPr>
      <w:rPr>
        <w:rFonts w:hint="default"/>
      </w:rPr>
    </w:lvl>
    <w:lvl w:ilvl="2" w:tentative="0">
      <w:start w:val="1"/>
      <w:numFmt w:val="decimal"/>
      <w:isLgl/>
      <w:lvlText w:val="%1.%2.%3"/>
      <w:lvlJc w:val="left"/>
      <w:pPr>
        <w:ind w:left="2145" w:hanging="720"/>
      </w:pPr>
      <w:rPr>
        <w:rFonts w:hint="default"/>
      </w:rPr>
    </w:lvl>
    <w:lvl w:ilvl="3" w:tentative="0">
      <w:start w:val="1"/>
      <w:numFmt w:val="decimal"/>
      <w:isLgl/>
      <w:lvlText w:val="%1.%2.%3.%4"/>
      <w:lvlJc w:val="left"/>
      <w:pPr>
        <w:ind w:left="2865" w:hanging="1080"/>
      </w:pPr>
      <w:rPr>
        <w:rFonts w:hint="default"/>
      </w:rPr>
    </w:lvl>
    <w:lvl w:ilvl="4" w:tentative="0">
      <w:start w:val="1"/>
      <w:numFmt w:val="decimal"/>
      <w:isLgl/>
      <w:lvlText w:val="%1.%2.%3.%4.%5"/>
      <w:lvlJc w:val="left"/>
      <w:pPr>
        <w:ind w:left="3225" w:hanging="1080"/>
      </w:pPr>
      <w:rPr>
        <w:rFonts w:hint="default"/>
      </w:rPr>
    </w:lvl>
    <w:lvl w:ilvl="5" w:tentative="0">
      <w:start w:val="1"/>
      <w:numFmt w:val="decimal"/>
      <w:isLgl/>
      <w:lvlText w:val="%1.%2.%3.%4.%5.%6"/>
      <w:lvlJc w:val="left"/>
      <w:pPr>
        <w:ind w:left="3945" w:hanging="1440"/>
      </w:pPr>
      <w:rPr>
        <w:rFonts w:hint="default"/>
      </w:rPr>
    </w:lvl>
    <w:lvl w:ilvl="6" w:tentative="0">
      <w:start w:val="1"/>
      <w:numFmt w:val="decimal"/>
      <w:isLgl/>
      <w:lvlText w:val="%1.%2.%3.%4.%5.%6.%7"/>
      <w:lvlJc w:val="left"/>
      <w:pPr>
        <w:ind w:left="4305" w:hanging="1440"/>
      </w:pPr>
      <w:rPr>
        <w:rFonts w:hint="default"/>
      </w:rPr>
    </w:lvl>
    <w:lvl w:ilvl="7" w:tentative="0">
      <w:start w:val="1"/>
      <w:numFmt w:val="decimal"/>
      <w:isLgl/>
      <w:lvlText w:val="%1.%2.%3.%4.%5.%6.%7.%8"/>
      <w:lvlJc w:val="left"/>
      <w:pPr>
        <w:ind w:left="5025" w:hanging="1800"/>
      </w:pPr>
      <w:rPr>
        <w:rFonts w:hint="default"/>
      </w:rPr>
    </w:lvl>
    <w:lvl w:ilvl="8" w:tentative="0">
      <w:start w:val="1"/>
      <w:numFmt w:val="decimal"/>
      <w:isLgl/>
      <w:lvlText w:val="%1.%2.%3.%4.%5.%6.%7.%8.%9"/>
      <w:lvlJc w:val="left"/>
      <w:pPr>
        <w:ind w:left="5385" w:hanging="1800"/>
      </w:pPr>
      <w:rPr>
        <w:rFonts w:hint="default"/>
      </w:rPr>
    </w:lvl>
  </w:abstractNum>
  <w:abstractNum w:abstractNumId="20">
    <w:nsid w:val="587133DF"/>
    <w:multiLevelType w:val="multilevel"/>
    <w:tmpl w:val="587133DF"/>
    <w:lvl w:ilvl="0" w:tentative="0">
      <w:start w:val="1"/>
      <w:numFmt w:val="decimal"/>
      <w:lvlText w:val="%1."/>
      <w:lvlJc w:val="left"/>
      <w:pPr>
        <w:ind w:left="720" w:hanging="360"/>
      </w:pPr>
      <w:rPr>
        <w:rFonts w:hint="default"/>
      </w:rPr>
    </w:lvl>
    <w:lvl w:ilvl="1" w:tentative="0">
      <w:start w:val="2"/>
      <w:numFmt w:val="decimal"/>
      <w:isLgl/>
      <w:lvlText w:val="%1.%2"/>
      <w:lvlJc w:val="left"/>
      <w:pPr>
        <w:ind w:left="900" w:hanging="540"/>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1">
    <w:nsid w:val="5ECD3707"/>
    <w:multiLevelType w:val="multilevel"/>
    <w:tmpl w:val="5ECD37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0E2770B"/>
    <w:multiLevelType w:val="multilevel"/>
    <w:tmpl w:val="60E27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20D4FBC"/>
    <w:multiLevelType w:val="multilevel"/>
    <w:tmpl w:val="620D4FBC"/>
    <w:lvl w:ilvl="0" w:tentative="0">
      <w:start w:val="0"/>
      <w:numFmt w:val="bullet"/>
      <w:lvlText w:val="-"/>
      <w:lvlJc w:val="left"/>
      <w:pPr>
        <w:ind w:left="720" w:hanging="360"/>
      </w:pPr>
      <w:rPr>
        <w:rFonts w:hint="default" w:ascii="Aptos" w:hAnsi="Apto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3CA7DAB"/>
    <w:multiLevelType w:val="multilevel"/>
    <w:tmpl w:val="63CA7DAB"/>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25">
    <w:nsid w:val="6F4B7016"/>
    <w:multiLevelType w:val="multilevel"/>
    <w:tmpl w:val="6F4B7016"/>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6FD8074E"/>
    <w:multiLevelType w:val="multilevel"/>
    <w:tmpl w:val="6FD8074E"/>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27">
    <w:nsid w:val="71226D52"/>
    <w:multiLevelType w:val="multilevel"/>
    <w:tmpl w:val="71226D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D4B063C"/>
    <w:multiLevelType w:val="multilevel"/>
    <w:tmpl w:val="7D4B063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F290D55"/>
    <w:multiLevelType w:val="multilevel"/>
    <w:tmpl w:val="7F290D55"/>
    <w:lvl w:ilvl="0" w:tentative="0">
      <w:start w:val="1"/>
      <w:numFmt w:val="decimal"/>
      <w:lvlText w:val="%1."/>
      <w:lvlJc w:val="left"/>
      <w:pPr>
        <w:ind w:left="720" w:hanging="360"/>
      </w:pPr>
      <w:rPr>
        <w:rFonts w:hint="default"/>
      </w:rPr>
    </w:lvl>
    <w:lvl w:ilvl="1" w:tentative="0">
      <w:start w:val="3"/>
      <w:numFmt w:val="decimal"/>
      <w:isLgl/>
      <w:lvlText w:val="%1.%2"/>
      <w:lvlJc w:val="left"/>
      <w:pPr>
        <w:ind w:left="960" w:hanging="60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9"/>
  </w:num>
  <w:num w:numId="2">
    <w:abstractNumId w:val="5"/>
  </w:num>
  <w:num w:numId="3">
    <w:abstractNumId w:val="8"/>
  </w:num>
  <w:num w:numId="4">
    <w:abstractNumId w:val="17"/>
  </w:num>
  <w:num w:numId="5">
    <w:abstractNumId w:val="26"/>
  </w:num>
  <w:num w:numId="6">
    <w:abstractNumId w:val="18"/>
  </w:num>
  <w:num w:numId="7">
    <w:abstractNumId w:val="24"/>
  </w:num>
  <w:num w:numId="8">
    <w:abstractNumId w:val="12"/>
  </w:num>
  <w:num w:numId="9">
    <w:abstractNumId w:val="15"/>
  </w:num>
  <w:num w:numId="10">
    <w:abstractNumId w:val="29"/>
  </w:num>
  <w:num w:numId="11">
    <w:abstractNumId w:val="20"/>
  </w:num>
  <w:num w:numId="12">
    <w:abstractNumId w:val="9"/>
  </w:num>
  <w:num w:numId="13">
    <w:abstractNumId w:val="10"/>
  </w:num>
  <w:num w:numId="14">
    <w:abstractNumId w:val="16"/>
  </w:num>
  <w:num w:numId="15">
    <w:abstractNumId w:val="4"/>
  </w:num>
  <w:num w:numId="16">
    <w:abstractNumId w:val="1"/>
  </w:num>
  <w:num w:numId="17">
    <w:abstractNumId w:val="2"/>
  </w:num>
  <w:num w:numId="18">
    <w:abstractNumId w:val="6"/>
  </w:num>
  <w:num w:numId="19">
    <w:abstractNumId w:val="7"/>
  </w:num>
  <w:num w:numId="20">
    <w:abstractNumId w:val="13"/>
  </w:num>
  <w:num w:numId="21">
    <w:abstractNumId w:val="25"/>
  </w:num>
  <w:num w:numId="22">
    <w:abstractNumId w:val="11"/>
  </w:num>
  <w:num w:numId="23">
    <w:abstractNumId w:val="22"/>
  </w:num>
  <w:num w:numId="24">
    <w:abstractNumId w:val="28"/>
  </w:num>
  <w:num w:numId="25">
    <w:abstractNumId w:val="0"/>
  </w:num>
  <w:num w:numId="26">
    <w:abstractNumId w:val="3"/>
  </w:num>
  <w:num w:numId="27">
    <w:abstractNumId w:val="14"/>
  </w:num>
  <w:num w:numId="28">
    <w:abstractNumId w:val="21"/>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6F"/>
    <w:rsid w:val="000000DF"/>
    <w:rsid w:val="00000306"/>
    <w:rsid w:val="000008BD"/>
    <w:rsid w:val="000008EC"/>
    <w:rsid w:val="00000C32"/>
    <w:rsid w:val="00000D62"/>
    <w:rsid w:val="00001D92"/>
    <w:rsid w:val="000028BC"/>
    <w:rsid w:val="00002C8F"/>
    <w:rsid w:val="00002C9B"/>
    <w:rsid w:val="00002DC1"/>
    <w:rsid w:val="000035B9"/>
    <w:rsid w:val="00005647"/>
    <w:rsid w:val="00005CD2"/>
    <w:rsid w:val="00005D31"/>
    <w:rsid w:val="0000687D"/>
    <w:rsid w:val="00007B20"/>
    <w:rsid w:val="000107B6"/>
    <w:rsid w:val="000108AC"/>
    <w:rsid w:val="00010FA7"/>
    <w:rsid w:val="000119B0"/>
    <w:rsid w:val="00012F92"/>
    <w:rsid w:val="00013115"/>
    <w:rsid w:val="0001341B"/>
    <w:rsid w:val="00013D4D"/>
    <w:rsid w:val="00017B43"/>
    <w:rsid w:val="00020D1B"/>
    <w:rsid w:val="00020F24"/>
    <w:rsid w:val="0002136A"/>
    <w:rsid w:val="00022BBE"/>
    <w:rsid w:val="00022C97"/>
    <w:rsid w:val="00022D0F"/>
    <w:rsid w:val="00024B7B"/>
    <w:rsid w:val="0002509B"/>
    <w:rsid w:val="00025AB5"/>
    <w:rsid w:val="0002655A"/>
    <w:rsid w:val="000278E6"/>
    <w:rsid w:val="00027D43"/>
    <w:rsid w:val="00027E80"/>
    <w:rsid w:val="0003107E"/>
    <w:rsid w:val="00031B67"/>
    <w:rsid w:val="00031C6E"/>
    <w:rsid w:val="000326D6"/>
    <w:rsid w:val="000334C4"/>
    <w:rsid w:val="000334DB"/>
    <w:rsid w:val="00033E81"/>
    <w:rsid w:val="000347F0"/>
    <w:rsid w:val="000365C4"/>
    <w:rsid w:val="00036A45"/>
    <w:rsid w:val="000401BA"/>
    <w:rsid w:val="000414B7"/>
    <w:rsid w:val="000420B1"/>
    <w:rsid w:val="00042C77"/>
    <w:rsid w:val="0004370D"/>
    <w:rsid w:val="000474FA"/>
    <w:rsid w:val="00047CFE"/>
    <w:rsid w:val="00047E7A"/>
    <w:rsid w:val="00051C07"/>
    <w:rsid w:val="000522C3"/>
    <w:rsid w:val="00053890"/>
    <w:rsid w:val="00053B87"/>
    <w:rsid w:val="00053D41"/>
    <w:rsid w:val="00054498"/>
    <w:rsid w:val="0005484A"/>
    <w:rsid w:val="00054CB3"/>
    <w:rsid w:val="0005507D"/>
    <w:rsid w:val="00055454"/>
    <w:rsid w:val="00055944"/>
    <w:rsid w:val="00056859"/>
    <w:rsid w:val="00057D96"/>
    <w:rsid w:val="000603E2"/>
    <w:rsid w:val="00060B59"/>
    <w:rsid w:val="00060DAE"/>
    <w:rsid w:val="00060F0A"/>
    <w:rsid w:val="00061125"/>
    <w:rsid w:val="000612BE"/>
    <w:rsid w:val="00061739"/>
    <w:rsid w:val="000617EE"/>
    <w:rsid w:val="000621AC"/>
    <w:rsid w:val="000626B7"/>
    <w:rsid w:val="00062B1B"/>
    <w:rsid w:val="00064E79"/>
    <w:rsid w:val="000652E1"/>
    <w:rsid w:val="0006674E"/>
    <w:rsid w:val="00066A8B"/>
    <w:rsid w:val="00066CB9"/>
    <w:rsid w:val="00066F12"/>
    <w:rsid w:val="00067784"/>
    <w:rsid w:val="00070F32"/>
    <w:rsid w:val="00071211"/>
    <w:rsid w:val="00071380"/>
    <w:rsid w:val="00071830"/>
    <w:rsid w:val="00071C89"/>
    <w:rsid w:val="00071E5F"/>
    <w:rsid w:val="00071FB5"/>
    <w:rsid w:val="00072494"/>
    <w:rsid w:val="00072AD9"/>
    <w:rsid w:val="0007386B"/>
    <w:rsid w:val="00073AC3"/>
    <w:rsid w:val="00074E6B"/>
    <w:rsid w:val="000759F2"/>
    <w:rsid w:val="0007614A"/>
    <w:rsid w:val="0008024F"/>
    <w:rsid w:val="0008174A"/>
    <w:rsid w:val="00081FC1"/>
    <w:rsid w:val="00082DFE"/>
    <w:rsid w:val="00085F10"/>
    <w:rsid w:val="00085F3F"/>
    <w:rsid w:val="00086B27"/>
    <w:rsid w:val="00086EDA"/>
    <w:rsid w:val="000877E3"/>
    <w:rsid w:val="00092432"/>
    <w:rsid w:val="00093588"/>
    <w:rsid w:val="000952DD"/>
    <w:rsid w:val="000959FC"/>
    <w:rsid w:val="00095A6D"/>
    <w:rsid w:val="00096159"/>
    <w:rsid w:val="000965A7"/>
    <w:rsid w:val="0009736D"/>
    <w:rsid w:val="000975D9"/>
    <w:rsid w:val="000A2F37"/>
    <w:rsid w:val="000A3F1F"/>
    <w:rsid w:val="000A50D8"/>
    <w:rsid w:val="000A5BDB"/>
    <w:rsid w:val="000A63E5"/>
    <w:rsid w:val="000A7A94"/>
    <w:rsid w:val="000A7C8B"/>
    <w:rsid w:val="000B1515"/>
    <w:rsid w:val="000B1553"/>
    <w:rsid w:val="000B3678"/>
    <w:rsid w:val="000B4902"/>
    <w:rsid w:val="000B5BA1"/>
    <w:rsid w:val="000B602C"/>
    <w:rsid w:val="000B698A"/>
    <w:rsid w:val="000B6ADE"/>
    <w:rsid w:val="000B6D41"/>
    <w:rsid w:val="000B75CB"/>
    <w:rsid w:val="000C0012"/>
    <w:rsid w:val="000C0585"/>
    <w:rsid w:val="000C2432"/>
    <w:rsid w:val="000C31A1"/>
    <w:rsid w:val="000C3268"/>
    <w:rsid w:val="000C3778"/>
    <w:rsid w:val="000C3A8D"/>
    <w:rsid w:val="000C4932"/>
    <w:rsid w:val="000C4E07"/>
    <w:rsid w:val="000C62B4"/>
    <w:rsid w:val="000C68B5"/>
    <w:rsid w:val="000C74E1"/>
    <w:rsid w:val="000D0132"/>
    <w:rsid w:val="000D041D"/>
    <w:rsid w:val="000D125E"/>
    <w:rsid w:val="000D1682"/>
    <w:rsid w:val="000D1A36"/>
    <w:rsid w:val="000D1D7C"/>
    <w:rsid w:val="000D5969"/>
    <w:rsid w:val="000D5B4F"/>
    <w:rsid w:val="000D64EC"/>
    <w:rsid w:val="000D6546"/>
    <w:rsid w:val="000D7BAE"/>
    <w:rsid w:val="000E0AE7"/>
    <w:rsid w:val="000E1641"/>
    <w:rsid w:val="000E1770"/>
    <w:rsid w:val="000E1914"/>
    <w:rsid w:val="000E332C"/>
    <w:rsid w:val="000E33DC"/>
    <w:rsid w:val="000E5587"/>
    <w:rsid w:val="000E6B5D"/>
    <w:rsid w:val="000F0AE6"/>
    <w:rsid w:val="000F0C57"/>
    <w:rsid w:val="000F0F4F"/>
    <w:rsid w:val="000F1937"/>
    <w:rsid w:val="000F19DC"/>
    <w:rsid w:val="000F2048"/>
    <w:rsid w:val="000F2CF5"/>
    <w:rsid w:val="000F2EDD"/>
    <w:rsid w:val="000F3347"/>
    <w:rsid w:val="000F3BB5"/>
    <w:rsid w:val="000F4CDD"/>
    <w:rsid w:val="000F5F13"/>
    <w:rsid w:val="000F5FD5"/>
    <w:rsid w:val="000F6555"/>
    <w:rsid w:val="000F668A"/>
    <w:rsid w:val="000F68FF"/>
    <w:rsid w:val="000F6D0B"/>
    <w:rsid w:val="000F71F2"/>
    <w:rsid w:val="000F787D"/>
    <w:rsid w:val="000F7DF8"/>
    <w:rsid w:val="001001A4"/>
    <w:rsid w:val="00100D3F"/>
    <w:rsid w:val="00101502"/>
    <w:rsid w:val="00105CFE"/>
    <w:rsid w:val="00106C79"/>
    <w:rsid w:val="00107499"/>
    <w:rsid w:val="00107A32"/>
    <w:rsid w:val="00107EB8"/>
    <w:rsid w:val="00110668"/>
    <w:rsid w:val="00110996"/>
    <w:rsid w:val="00112D70"/>
    <w:rsid w:val="001147C5"/>
    <w:rsid w:val="00114CA9"/>
    <w:rsid w:val="00115BBD"/>
    <w:rsid w:val="00116562"/>
    <w:rsid w:val="0011661C"/>
    <w:rsid w:val="00117DDD"/>
    <w:rsid w:val="00121DF8"/>
    <w:rsid w:val="00121FB8"/>
    <w:rsid w:val="00122147"/>
    <w:rsid w:val="00122A3C"/>
    <w:rsid w:val="001237E0"/>
    <w:rsid w:val="00124D37"/>
    <w:rsid w:val="00125AE2"/>
    <w:rsid w:val="00126B3B"/>
    <w:rsid w:val="001309D3"/>
    <w:rsid w:val="00132CEC"/>
    <w:rsid w:val="00132DD8"/>
    <w:rsid w:val="001340C7"/>
    <w:rsid w:val="00134560"/>
    <w:rsid w:val="00134C1A"/>
    <w:rsid w:val="00134DE4"/>
    <w:rsid w:val="001356D1"/>
    <w:rsid w:val="00135A60"/>
    <w:rsid w:val="00135B47"/>
    <w:rsid w:val="00135FA4"/>
    <w:rsid w:val="00136EA5"/>
    <w:rsid w:val="00141F14"/>
    <w:rsid w:val="00142750"/>
    <w:rsid w:val="00145025"/>
    <w:rsid w:val="00146D10"/>
    <w:rsid w:val="001470FD"/>
    <w:rsid w:val="00147172"/>
    <w:rsid w:val="00150165"/>
    <w:rsid w:val="001517EB"/>
    <w:rsid w:val="001519D2"/>
    <w:rsid w:val="00151A6B"/>
    <w:rsid w:val="00153361"/>
    <w:rsid w:val="001534DD"/>
    <w:rsid w:val="00153675"/>
    <w:rsid w:val="001538B7"/>
    <w:rsid w:val="0015419D"/>
    <w:rsid w:val="00154817"/>
    <w:rsid w:val="001548F0"/>
    <w:rsid w:val="00160B85"/>
    <w:rsid w:val="0016176E"/>
    <w:rsid w:val="00162187"/>
    <w:rsid w:val="001627E0"/>
    <w:rsid w:val="00162A86"/>
    <w:rsid w:val="00162C2A"/>
    <w:rsid w:val="0016337F"/>
    <w:rsid w:val="00163AA3"/>
    <w:rsid w:val="0016508E"/>
    <w:rsid w:val="001650B5"/>
    <w:rsid w:val="00166629"/>
    <w:rsid w:val="00166D07"/>
    <w:rsid w:val="00166D79"/>
    <w:rsid w:val="00170819"/>
    <w:rsid w:val="00170D86"/>
    <w:rsid w:val="001729B3"/>
    <w:rsid w:val="001734C0"/>
    <w:rsid w:val="00173B95"/>
    <w:rsid w:val="00173C97"/>
    <w:rsid w:val="00174C41"/>
    <w:rsid w:val="00175838"/>
    <w:rsid w:val="001758A1"/>
    <w:rsid w:val="0017648C"/>
    <w:rsid w:val="001807CA"/>
    <w:rsid w:val="0018195F"/>
    <w:rsid w:val="00181E05"/>
    <w:rsid w:val="00183025"/>
    <w:rsid w:val="00183C3E"/>
    <w:rsid w:val="00184ABB"/>
    <w:rsid w:val="00184CE3"/>
    <w:rsid w:val="00184DFB"/>
    <w:rsid w:val="00184F01"/>
    <w:rsid w:val="0018528C"/>
    <w:rsid w:val="0018582C"/>
    <w:rsid w:val="00186303"/>
    <w:rsid w:val="00186580"/>
    <w:rsid w:val="0018778C"/>
    <w:rsid w:val="00190257"/>
    <w:rsid w:val="00190460"/>
    <w:rsid w:val="00190B60"/>
    <w:rsid w:val="001916AD"/>
    <w:rsid w:val="001924EB"/>
    <w:rsid w:val="00193695"/>
    <w:rsid w:val="001941B8"/>
    <w:rsid w:val="001943BA"/>
    <w:rsid w:val="00194544"/>
    <w:rsid w:val="001946A3"/>
    <w:rsid w:val="00194956"/>
    <w:rsid w:val="0019498A"/>
    <w:rsid w:val="0019518E"/>
    <w:rsid w:val="001952E9"/>
    <w:rsid w:val="00195649"/>
    <w:rsid w:val="00195F79"/>
    <w:rsid w:val="0019638D"/>
    <w:rsid w:val="00196A6A"/>
    <w:rsid w:val="00196B50"/>
    <w:rsid w:val="0019788E"/>
    <w:rsid w:val="001A0547"/>
    <w:rsid w:val="001A0607"/>
    <w:rsid w:val="001A0822"/>
    <w:rsid w:val="001A085D"/>
    <w:rsid w:val="001A09A1"/>
    <w:rsid w:val="001A12E3"/>
    <w:rsid w:val="001A27E4"/>
    <w:rsid w:val="001A31A8"/>
    <w:rsid w:val="001A3312"/>
    <w:rsid w:val="001A3780"/>
    <w:rsid w:val="001A40C0"/>
    <w:rsid w:val="001A5FDA"/>
    <w:rsid w:val="001A799A"/>
    <w:rsid w:val="001A7CFB"/>
    <w:rsid w:val="001A7D3A"/>
    <w:rsid w:val="001B0218"/>
    <w:rsid w:val="001B133E"/>
    <w:rsid w:val="001B2449"/>
    <w:rsid w:val="001B29E1"/>
    <w:rsid w:val="001B3399"/>
    <w:rsid w:val="001B3718"/>
    <w:rsid w:val="001B4185"/>
    <w:rsid w:val="001B47C3"/>
    <w:rsid w:val="001B4A58"/>
    <w:rsid w:val="001B56C0"/>
    <w:rsid w:val="001B5B27"/>
    <w:rsid w:val="001B7A66"/>
    <w:rsid w:val="001C014C"/>
    <w:rsid w:val="001C0FEB"/>
    <w:rsid w:val="001C1108"/>
    <w:rsid w:val="001C175D"/>
    <w:rsid w:val="001C179D"/>
    <w:rsid w:val="001C2382"/>
    <w:rsid w:val="001C2798"/>
    <w:rsid w:val="001C3807"/>
    <w:rsid w:val="001C455D"/>
    <w:rsid w:val="001C5689"/>
    <w:rsid w:val="001C5B0D"/>
    <w:rsid w:val="001C6621"/>
    <w:rsid w:val="001C66D1"/>
    <w:rsid w:val="001C67CA"/>
    <w:rsid w:val="001D0173"/>
    <w:rsid w:val="001D2EDE"/>
    <w:rsid w:val="001D3367"/>
    <w:rsid w:val="001D341A"/>
    <w:rsid w:val="001D38F6"/>
    <w:rsid w:val="001D43A6"/>
    <w:rsid w:val="001D4491"/>
    <w:rsid w:val="001D4516"/>
    <w:rsid w:val="001D489C"/>
    <w:rsid w:val="001D652C"/>
    <w:rsid w:val="001D72D6"/>
    <w:rsid w:val="001D7DB2"/>
    <w:rsid w:val="001E0974"/>
    <w:rsid w:val="001E0BF9"/>
    <w:rsid w:val="001E0EF4"/>
    <w:rsid w:val="001E150F"/>
    <w:rsid w:val="001E226B"/>
    <w:rsid w:val="001E2C45"/>
    <w:rsid w:val="001E31E9"/>
    <w:rsid w:val="001E39AA"/>
    <w:rsid w:val="001E4DB9"/>
    <w:rsid w:val="001E5A41"/>
    <w:rsid w:val="001E5CBC"/>
    <w:rsid w:val="001E5E69"/>
    <w:rsid w:val="001E5F62"/>
    <w:rsid w:val="001E6F39"/>
    <w:rsid w:val="001E75DB"/>
    <w:rsid w:val="001E7ED6"/>
    <w:rsid w:val="001F1B78"/>
    <w:rsid w:val="001F38FE"/>
    <w:rsid w:val="001F3BB6"/>
    <w:rsid w:val="001F3C66"/>
    <w:rsid w:val="001F3F6E"/>
    <w:rsid w:val="001F4252"/>
    <w:rsid w:val="001F5FB7"/>
    <w:rsid w:val="001F6756"/>
    <w:rsid w:val="001F737F"/>
    <w:rsid w:val="0020009C"/>
    <w:rsid w:val="0020107C"/>
    <w:rsid w:val="00201751"/>
    <w:rsid w:val="00201F8F"/>
    <w:rsid w:val="00201FC4"/>
    <w:rsid w:val="00202A6B"/>
    <w:rsid w:val="00202B95"/>
    <w:rsid w:val="00202D08"/>
    <w:rsid w:val="00203979"/>
    <w:rsid w:val="00204334"/>
    <w:rsid w:val="00204693"/>
    <w:rsid w:val="00204CDE"/>
    <w:rsid w:val="002067EE"/>
    <w:rsid w:val="00211986"/>
    <w:rsid w:val="00211B87"/>
    <w:rsid w:val="00211F8F"/>
    <w:rsid w:val="00213733"/>
    <w:rsid w:val="00214154"/>
    <w:rsid w:val="002156DB"/>
    <w:rsid w:val="0021588B"/>
    <w:rsid w:val="00215CC3"/>
    <w:rsid w:val="00215F96"/>
    <w:rsid w:val="00216106"/>
    <w:rsid w:val="002166C0"/>
    <w:rsid w:val="00217279"/>
    <w:rsid w:val="00217E68"/>
    <w:rsid w:val="00220040"/>
    <w:rsid w:val="002216D4"/>
    <w:rsid w:val="00222B68"/>
    <w:rsid w:val="0022308B"/>
    <w:rsid w:val="00224105"/>
    <w:rsid w:val="0022427E"/>
    <w:rsid w:val="002245E8"/>
    <w:rsid w:val="00225619"/>
    <w:rsid w:val="0022587D"/>
    <w:rsid w:val="00225F31"/>
    <w:rsid w:val="002263AE"/>
    <w:rsid w:val="002264D4"/>
    <w:rsid w:val="00226B21"/>
    <w:rsid w:val="00226B95"/>
    <w:rsid w:val="00226BA3"/>
    <w:rsid w:val="002276F5"/>
    <w:rsid w:val="002277A7"/>
    <w:rsid w:val="0022788F"/>
    <w:rsid w:val="002278D1"/>
    <w:rsid w:val="0023038A"/>
    <w:rsid w:val="00231BE6"/>
    <w:rsid w:val="00231CEA"/>
    <w:rsid w:val="00231E43"/>
    <w:rsid w:val="00232E47"/>
    <w:rsid w:val="00233B8D"/>
    <w:rsid w:val="00233C0A"/>
    <w:rsid w:val="00233D89"/>
    <w:rsid w:val="00234D78"/>
    <w:rsid w:val="002352BA"/>
    <w:rsid w:val="00235361"/>
    <w:rsid w:val="0023634C"/>
    <w:rsid w:val="00236A6F"/>
    <w:rsid w:val="0023765B"/>
    <w:rsid w:val="00240E06"/>
    <w:rsid w:val="00241266"/>
    <w:rsid w:val="002412B3"/>
    <w:rsid w:val="002417A3"/>
    <w:rsid w:val="002419BA"/>
    <w:rsid w:val="00244216"/>
    <w:rsid w:val="002446C8"/>
    <w:rsid w:val="002448F4"/>
    <w:rsid w:val="002454FA"/>
    <w:rsid w:val="00246A81"/>
    <w:rsid w:val="00247D94"/>
    <w:rsid w:val="002500EB"/>
    <w:rsid w:val="00250C03"/>
    <w:rsid w:val="00252008"/>
    <w:rsid w:val="0025214A"/>
    <w:rsid w:val="00253C7C"/>
    <w:rsid w:val="0025424B"/>
    <w:rsid w:val="00254337"/>
    <w:rsid w:val="00254D14"/>
    <w:rsid w:val="002550F6"/>
    <w:rsid w:val="002555D4"/>
    <w:rsid w:val="0025577E"/>
    <w:rsid w:val="00255A1F"/>
    <w:rsid w:val="002564D4"/>
    <w:rsid w:val="00260299"/>
    <w:rsid w:val="002604AF"/>
    <w:rsid w:val="00260820"/>
    <w:rsid w:val="0026088F"/>
    <w:rsid w:val="00260E12"/>
    <w:rsid w:val="0026112A"/>
    <w:rsid w:val="00262016"/>
    <w:rsid w:val="00262181"/>
    <w:rsid w:val="0026268B"/>
    <w:rsid w:val="00262A5F"/>
    <w:rsid w:val="00262C8D"/>
    <w:rsid w:val="00263E1E"/>
    <w:rsid w:val="00263E5C"/>
    <w:rsid w:val="002641DE"/>
    <w:rsid w:val="00264626"/>
    <w:rsid w:val="00264A3E"/>
    <w:rsid w:val="00264B94"/>
    <w:rsid w:val="00265153"/>
    <w:rsid w:val="00265254"/>
    <w:rsid w:val="0026546F"/>
    <w:rsid w:val="002658AE"/>
    <w:rsid w:val="002673FC"/>
    <w:rsid w:val="00267E0E"/>
    <w:rsid w:val="00267E3F"/>
    <w:rsid w:val="00270000"/>
    <w:rsid w:val="00270750"/>
    <w:rsid w:val="00270C37"/>
    <w:rsid w:val="00272DC4"/>
    <w:rsid w:val="002735E2"/>
    <w:rsid w:val="00274C7E"/>
    <w:rsid w:val="0028070B"/>
    <w:rsid w:val="00281021"/>
    <w:rsid w:val="00281421"/>
    <w:rsid w:val="0028186A"/>
    <w:rsid w:val="00283979"/>
    <w:rsid w:val="00284C52"/>
    <w:rsid w:val="002861E1"/>
    <w:rsid w:val="00286E56"/>
    <w:rsid w:val="00286F35"/>
    <w:rsid w:val="00287189"/>
    <w:rsid w:val="00287258"/>
    <w:rsid w:val="00287C24"/>
    <w:rsid w:val="00287E67"/>
    <w:rsid w:val="00290202"/>
    <w:rsid w:val="002909C6"/>
    <w:rsid w:val="002911D7"/>
    <w:rsid w:val="00291D93"/>
    <w:rsid w:val="002931B0"/>
    <w:rsid w:val="00293259"/>
    <w:rsid w:val="002935A3"/>
    <w:rsid w:val="002939C6"/>
    <w:rsid w:val="00293F3C"/>
    <w:rsid w:val="00294262"/>
    <w:rsid w:val="00294E95"/>
    <w:rsid w:val="00295313"/>
    <w:rsid w:val="00295DA2"/>
    <w:rsid w:val="002969AD"/>
    <w:rsid w:val="0029752E"/>
    <w:rsid w:val="002A026F"/>
    <w:rsid w:val="002A06E6"/>
    <w:rsid w:val="002A08C3"/>
    <w:rsid w:val="002A1329"/>
    <w:rsid w:val="002A28D6"/>
    <w:rsid w:val="002A37D3"/>
    <w:rsid w:val="002A4D56"/>
    <w:rsid w:val="002A4E25"/>
    <w:rsid w:val="002A5B2B"/>
    <w:rsid w:val="002A646E"/>
    <w:rsid w:val="002A73A4"/>
    <w:rsid w:val="002A7F48"/>
    <w:rsid w:val="002B02EE"/>
    <w:rsid w:val="002B18ED"/>
    <w:rsid w:val="002B1915"/>
    <w:rsid w:val="002B1C70"/>
    <w:rsid w:val="002B206C"/>
    <w:rsid w:val="002B2B19"/>
    <w:rsid w:val="002B341C"/>
    <w:rsid w:val="002B3997"/>
    <w:rsid w:val="002B44E9"/>
    <w:rsid w:val="002B4EC0"/>
    <w:rsid w:val="002B4F70"/>
    <w:rsid w:val="002B6620"/>
    <w:rsid w:val="002B720C"/>
    <w:rsid w:val="002B7B08"/>
    <w:rsid w:val="002B7E69"/>
    <w:rsid w:val="002B7E95"/>
    <w:rsid w:val="002C00BC"/>
    <w:rsid w:val="002C0FFC"/>
    <w:rsid w:val="002C1264"/>
    <w:rsid w:val="002C2124"/>
    <w:rsid w:val="002C2170"/>
    <w:rsid w:val="002C3102"/>
    <w:rsid w:val="002C345E"/>
    <w:rsid w:val="002C38D0"/>
    <w:rsid w:val="002C3FF8"/>
    <w:rsid w:val="002C4155"/>
    <w:rsid w:val="002C54CA"/>
    <w:rsid w:val="002C7FEA"/>
    <w:rsid w:val="002D062F"/>
    <w:rsid w:val="002D0AB3"/>
    <w:rsid w:val="002D1D1A"/>
    <w:rsid w:val="002D2221"/>
    <w:rsid w:val="002D336D"/>
    <w:rsid w:val="002D3570"/>
    <w:rsid w:val="002D3CC9"/>
    <w:rsid w:val="002D4CD2"/>
    <w:rsid w:val="002D4FAD"/>
    <w:rsid w:val="002D552D"/>
    <w:rsid w:val="002D709F"/>
    <w:rsid w:val="002D784E"/>
    <w:rsid w:val="002D79ED"/>
    <w:rsid w:val="002E0399"/>
    <w:rsid w:val="002E1DED"/>
    <w:rsid w:val="002E207A"/>
    <w:rsid w:val="002E2373"/>
    <w:rsid w:val="002E2AC9"/>
    <w:rsid w:val="002E2B9E"/>
    <w:rsid w:val="002E3189"/>
    <w:rsid w:val="002E496D"/>
    <w:rsid w:val="002E4AC3"/>
    <w:rsid w:val="002E52E9"/>
    <w:rsid w:val="002E550C"/>
    <w:rsid w:val="002E5D2A"/>
    <w:rsid w:val="002E7231"/>
    <w:rsid w:val="002E7749"/>
    <w:rsid w:val="002F0175"/>
    <w:rsid w:val="002F0A06"/>
    <w:rsid w:val="002F1AA3"/>
    <w:rsid w:val="002F1ACA"/>
    <w:rsid w:val="002F346C"/>
    <w:rsid w:val="002F34DE"/>
    <w:rsid w:val="002F400B"/>
    <w:rsid w:val="002F43CE"/>
    <w:rsid w:val="002F4B91"/>
    <w:rsid w:val="002F6813"/>
    <w:rsid w:val="002F6C7E"/>
    <w:rsid w:val="00300016"/>
    <w:rsid w:val="003003D1"/>
    <w:rsid w:val="00301994"/>
    <w:rsid w:val="00302119"/>
    <w:rsid w:val="00302911"/>
    <w:rsid w:val="00302F2E"/>
    <w:rsid w:val="00303103"/>
    <w:rsid w:val="00303A38"/>
    <w:rsid w:val="00303AA0"/>
    <w:rsid w:val="00303FFF"/>
    <w:rsid w:val="00304EA3"/>
    <w:rsid w:val="00305999"/>
    <w:rsid w:val="00305B60"/>
    <w:rsid w:val="00305C77"/>
    <w:rsid w:val="00306243"/>
    <w:rsid w:val="00306516"/>
    <w:rsid w:val="003067CA"/>
    <w:rsid w:val="003068A6"/>
    <w:rsid w:val="00306D21"/>
    <w:rsid w:val="003104AC"/>
    <w:rsid w:val="00311C5C"/>
    <w:rsid w:val="00311D33"/>
    <w:rsid w:val="00311EFA"/>
    <w:rsid w:val="0031223B"/>
    <w:rsid w:val="00312B76"/>
    <w:rsid w:val="003139BF"/>
    <w:rsid w:val="0031427E"/>
    <w:rsid w:val="0031488A"/>
    <w:rsid w:val="0031697E"/>
    <w:rsid w:val="003169C9"/>
    <w:rsid w:val="00316A66"/>
    <w:rsid w:val="00316B51"/>
    <w:rsid w:val="00316D31"/>
    <w:rsid w:val="00317409"/>
    <w:rsid w:val="0032027D"/>
    <w:rsid w:val="003204AC"/>
    <w:rsid w:val="00321577"/>
    <w:rsid w:val="00323073"/>
    <w:rsid w:val="00323C3D"/>
    <w:rsid w:val="00323FDB"/>
    <w:rsid w:val="00324F27"/>
    <w:rsid w:val="00325AB5"/>
    <w:rsid w:val="00326C83"/>
    <w:rsid w:val="00327056"/>
    <w:rsid w:val="003303AB"/>
    <w:rsid w:val="00332105"/>
    <w:rsid w:val="0033237A"/>
    <w:rsid w:val="00334CBF"/>
    <w:rsid w:val="00335A4A"/>
    <w:rsid w:val="00335FD8"/>
    <w:rsid w:val="00336609"/>
    <w:rsid w:val="00336980"/>
    <w:rsid w:val="00337C7E"/>
    <w:rsid w:val="003401E7"/>
    <w:rsid w:val="00340D8F"/>
    <w:rsid w:val="00341D86"/>
    <w:rsid w:val="0034250B"/>
    <w:rsid w:val="00342551"/>
    <w:rsid w:val="00342B1D"/>
    <w:rsid w:val="00342CC6"/>
    <w:rsid w:val="00342EF0"/>
    <w:rsid w:val="0034373C"/>
    <w:rsid w:val="00344264"/>
    <w:rsid w:val="00344484"/>
    <w:rsid w:val="00344724"/>
    <w:rsid w:val="0034539E"/>
    <w:rsid w:val="003457B5"/>
    <w:rsid w:val="00345D23"/>
    <w:rsid w:val="00346082"/>
    <w:rsid w:val="003467FB"/>
    <w:rsid w:val="00346E65"/>
    <w:rsid w:val="00347EFC"/>
    <w:rsid w:val="00351049"/>
    <w:rsid w:val="0035144E"/>
    <w:rsid w:val="00351E79"/>
    <w:rsid w:val="0035340E"/>
    <w:rsid w:val="00355CA9"/>
    <w:rsid w:val="00356B38"/>
    <w:rsid w:val="00357FFD"/>
    <w:rsid w:val="00360777"/>
    <w:rsid w:val="00361555"/>
    <w:rsid w:val="00361625"/>
    <w:rsid w:val="0036278A"/>
    <w:rsid w:val="0036286D"/>
    <w:rsid w:val="003628EB"/>
    <w:rsid w:val="00362A8D"/>
    <w:rsid w:val="0036401B"/>
    <w:rsid w:val="00364924"/>
    <w:rsid w:val="003653A5"/>
    <w:rsid w:val="003663D0"/>
    <w:rsid w:val="00367137"/>
    <w:rsid w:val="00367882"/>
    <w:rsid w:val="003708A7"/>
    <w:rsid w:val="00370AED"/>
    <w:rsid w:val="00371235"/>
    <w:rsid w:val="00371F75"/>
    <w:rsid w:val="00371FC9"/>
    <w:rsid w:val="00372163"/>
    <w:rsid w:val="00372665"/>
    <w:rsid w:val="00373220"/>
    <w:rsid w:val="00375266"/>
    <w:rsid w:val="00376A45"/>
    <w:rsid w:val="00376FA8"/>
    <w:rsid w:val="00382879"/>
    <w:rsid w:val="0038299A"/>
    <w:rsid w:val="003837B8"/>
    <w:rsid w:val="00383CBA"/>
    <w:rsid w:val="00384133"/>
    <w:rsid w:val="003851C0"/>
    <w:rsid w:val="003854F0"/>
    <w:rsid w:val="0038585B"/>
    <w:rsid w:val="00385C6E"/>
    <w:rsid w:val="00386AC4"/>
    <w:rsid w:val="003873C2"/>
    <w:rsid w:val="00387C60"/>
    <w:rsid w:val="00387DB1"/>
    <w:rsid w:val="00393878"/>
    <w:rsid w:val="00393E77"/>
    <w:rsid w:val="0039437E"/>
    <w:rsid w:val="003945A0"/>
    <w:rsid w:val="00394618"/>
    <w:rsid w:val="00395014"/>
    <w:rsid w:val="00395751"/>
    <w:rsid w:val="0039652B"/>
    <w:rsid w:val="00396636"/>
    <w:rsid w:val="00396DD7"/>
    <w:rsid w:val="003978A3"/>
    <w:rsid w:val="003A0E53"/>
    <w:rsid w:val="003A10E7"/>
    <w:rsid w:val="003A127E"/>
    <w:rsid w:val="003A1355"/>
    <w:rsid w:val="003A27F2"/>
    <w:rsid w:val="003A3E46"/>
    <w:rsid w:val="003A4E19"/>
    <w:rsid w:val="003A5AB2"/>
    <w:rsid w:val="003A6A25"/>
    <w:rsid w:val="003A7B85"/>
    <w:rsid w:val="003B0681"/>
    <w:rsid w:val="003B071B"/>
    <w:rsid w:val="003B1916"/>
    <w:rsid w:val="003B5E9D"/>
    <w:rsid w:val="003B7A72"/>
    <w:rsid w:val="003C0AC0"/>
    <w:rsid w:val="003C133C"/>
    <w:rsid w:val="003C26A3"/>
    <w:rsid w:val="003C3043"/>
    <w:rsid w:val="003C3473"/>
    <w:rsid w:val="003C35E1"/>
    <w:rsid w:val="003C4501"/>
    <w:rsid w:val="003C6401"/>
    <w:rsid w:val="003C70CA"/>
    <w:rsid w:val="003C7C23"/>
    <w:rsid w:val="003C7F43"/>
    <w:rsid w:val="003D0EF9"/>
    <w:rsid w:val="003D2183"/>
    <w:rsid w:val="003D21D5"/>
    <w:rsid w:val="003D29EE"/>
    <w:rsid w:val="003D48FD"/>
    <w:rsid w:val="003D4A69"/>
    <w:rsid w:val="003D537D"/>
    <w:rsid w:val="003D5C75"/>
    <w:rsid w:val="003D62F8"/>
    <w:rsid w:val="003D6A01"/>
    <w:rsid w:val="003D6F98"/>
    <w:rsid w:val="003D77AB"/>
    <w:rsid w:val="003E047E"/>
    <w:rsid w:val="003E12CB"/>
    <w:rsid w:val="003E22CB"/>
    <w:rsid w:val="003E2431"/>
    <w:rsid w:val="003E2D5D"/>
    <w:rsid w:val="003E3042"/>
    <w:rsid w:val="003E434F"/>
    <w:rsid w:val="003E5A55"/>
    <w:rsid w:val="003E6230"/>
    <w:rsid w:val="003E6405"/>
    <w:rsid w:val="003E64F4"/>
    <w:rsid w:val="003E691E"/>
    <w:rsid w:val="003E6E21"/>
    <w:rsid w:val="003E7493"/>
    <w:rsid w:val="003E7571"/>
    <w:rsid w:val="003F1331"/>
    <w:rsid w:val="003F1D3B"/>
    <w:rsid w:val="003F2A84"/>
    <w:rsid w:val="003F380A"/>
    <w:rsid w:val="003F47B2"/>
    <w:rsid w:val="003F564B"/>
    <w:rsid w:val="003F5E94"/>
    <w:rsid w:val="003F6853"/>
    <w:rsid w:val="003F6FFD"/>
    <w:rsid w:val="0040035B"/>
    <w:rsid w:val="004004FC"/>
    <w:rsid w:val="00401424"/>
    <w:rsid w:val="0040165F"/>
    <w:rsid w:val="0040174A"/>
    <w:rsid w:val="00401C25"/>
    <w:rsid w:val="00401FC6"/>
    <w:rsid w:val="004023CE"/>
    <w:rsid w:val="004026AF"/>
    <w:rsid w:val="00402D9A"/>
    <w:rsid w:val="004031D1"/>
    <w:rsid w:val="004033A4"/>
    <w:rsid w:val="004037D1"/>
    <w:rsid w:val="0040456C"/>
    <w:rsid w:val="00405C5C"/>
    <w:rsid w:val="00405FC4"/>
    <w:rsid w:val="00406211"/>
    <w:rsid w:val="00406C40"/>
    <w:rsid w:val="004108C1"/>
    <w:rsid w:val="00410F5E"/>
    <w:rsid w:val="004110FF"/>
    <w:rsid w:val="00411494"/>
    <w:rsid w:val="004118B2"/>
    <w:rsid w:val="00412EBD"/>
    <w:rsid w:val="00413B2F"/>
    <w:rsid w:val="00413BA6"/>
    <w:rsid w:val="00413BBA"/>
    <w:rsid w:val="0041474E"/>
    <w:rsid w:val="00415082"/>
    <w:rsid w:val="00415857"/>
    <w:rsid w:val="00415F44"/>
    <w:rsid w:val="00416C54"/>
    <w:rsid w:val="00416CD1"/>
    <w:rsid w:val="00420F4A"/>
    <w:rsid w:val="00421E59"/>
    <w:rsid w:val="00421F98"/>
    <w:rsid w:val="00422669"/>
    <w:rsid w:val="0042515F"/>
    <w:rsid w:val="004258B4"/>
    <w:rsid w:val="00425AAD"/>
    <w:rsid w:val="00427D58"/>
    <w:rsid w:val="00430057"/>
    <w:rsid w:val="004301B8"/>
    <w:rsid w:val="0043264D"/>
    <w:rsid w:val="00432746"/>
    <w:rsid w:val="00432CF3"/>
    <w:rsid w:val="00434A87"/>
    <w:rsid w:val="00434E67"/>
    <w:rsid w:val="00436A2E"/>
    <w:rsid w:val="00437D06"/>
    <w:rsid w:val="00437D68"/>
    <w:rsid w:val="00437F3F"/>
    <w:rsid w:val="0044100D"/>
    <w:rsid w:val="0044435C"/>
    <w:rsid w:val="00444415"/>
    <w:rsid w:val="00444A50"/>
    <w:rsid w:val="00445199"/>
    <w:rsid w:val="00446FE6"/>
    <w:rsid w:val="004479D2"/>
    <w:rsid w:val="004517E8"/>
    <w:rsid w:val="0045192A"/>
    <w:rsid w:val="00452A4E"/>
    <w:rsid w:val="00452AFA"/>
    <w:rsid w:val="00453399"/>
    <w:rsid w:val="004537F4"/>
    <w:rsid w:val="00453B86"/>
    <w:rsid w:val="0045424C"/>
    <w:rsid w:val="00455759"/>
    <w:rsid w:val="00456E67"/>
    <w:rsid w:val="004605B6"/>
    <w:rsid w:val="00460F66"/>
    <w:rsid w:val="004627A9"/>
    <w:rsid w:val="00462E74"/>
    <w:rsid w:val="004637FE"/>
    <w:rsid w:val="00463B31"/>
    <w:rsid w:val="0046418E"/>
    <w:rsid w:val="00464A9E"/>
    <w:rsid w:val="00464DC6"/>
    <w:rsid w:val="004654AB"/>
    <w:rsid w:val="00465AC8"/>
    <w:rsid w:val="004661B7"/>
    <w:rsid w:val="00466461"/>
    <w:rsid w:val="00467168"/>
    <w:rsid w:val="004676F4"/>
    <w:rsid w:val="00467B5C"/>
    <w:rsid w:val="00467CB0"/>
    <w:rsid w:val="00467F59"/>
    <w:rsid w:val="004701B6"/>
    <w:rsid w:val="004719C2"/>
    <w:rsid w:val="00471A0A"/>
    <w:rsid w:val="00472E1D"/>
    <w:rsid w:val="00475916"/>
    <w:rsid w:val="00480FD6"/>
    <w:rsid w:val="0048111E"/>
    <w:rsid w:val="00481527"/>
    <w:rsid w:val="00482FEC"/>
    <w:rsid w:val="004835BF"/>
    <w:rsid w:val="004838B0"/>
    <w:rsid w:val="00484020"/>
    <w:rsid w:val="00484699"/>
    <w:rsid w:val="004849AE"/>
    <w:rsid w:val="004859D4"/>
    <w:rsid w:val="004859E2"/>
    <w:rsid w:val="00485A10"/>
    <w:rsid w:val="00486077"/>
    <w:rsid w:val="0048648F"/>
    <w:rsid w:val="00490A48"/>
    <w:rsid w:val="00491019"/>
    <w:rsid w:val="00491802"/>
    <w:rsid w:val="00491849"/>
    <w:rsid w:val="00494782"/>
    <w:rsid w:val="00496400"/>
    <w:rsid w:val="00496601"/>
    <w:rsid w:val="00496F20"/>
    <w:rsid w:val="00497F4A"/>
    <w:rsid w:val="004A098E"/>
    <w:rsid w:val="004A09AE"/>
    <w:rsid w:val="004A0D80"/>
    <w:rsid w:val="004A2B4B"/>
    <w:rsid w:val="004A343A"/>
    <w:rsid w:val="004A3907"/>
    <w:rsid w:val="004A4687"/>
    <w:rsid w:val="004A616F"/>
    <w:rsid w:val="004A6596"/>
    <w:rsid w:val="004A73C9"/>
    <w:rsid w:val="004A7406"/>
    <w:rsid w:val="004B006F"/>
    <w:rsid w:val="004B03F7"/>
    <w:rsid w:val="004B0539"/>
    <w:rsid w:val="004B0862"/>
    <w:rsid w:val="004B0CFD"/>
    <w:rsid w:val="004B1FED"/>
    <w:rsid w:val="004B4934"/>
    <w:rsid w:val="004B5D52"/>
    <w:rsid w:val="004B5F76"/>
    <w:rsid w:val="004B617B"/>
    <w:rsid w:val="004B636D"/>
    <w:rsid w:val="004B7038"/>
    <w:rsid w:val="004B78D0"/>
    <w:rsid w:val="004C0B4A"/>
    <w:rsid w:val="004C2684"/>
    <w:rsid w:val="004C29D3"/>
    <w:rsid w:val="004C3FC5"/>
    <w:rsid w:val="004C40BB"/>
    <w:rsid w:val="004C4741"/>
    <w:rsid w:val="004C5DEA"/>
    <w:rsid w:val="004C5FA0"/>
    <w:rsid w:val="004C6B37"/>
    <w:rsid w:val="004C719D"/>
    <w:rsid w:val="004C7752"/>
    <w:rsid w:val="004C7CE5"/>
    <w:rsid w:val="004D0641"/>
    <w:rsid w:val="004D1389"/>
    <w:rsid w:val="004D17DD"/>
    <w:rsid w:val="004D4E6D"/>
    <w:rsid w:val="004D57AB"/>
    <w:rsid w:val="004D60D6"/>
    <w:rsid w:val="004D7659"/>
    <w:rsid w:val="004E06E5"/>
    <w:rsid w:val="004E2B6D"/>
    <w:rsid w:val="004E49D3"/>
    <w:rsid w:val="004E5971"/>
    <w:rsid w:val="004E658F"/>
    <w:rsid w:val="004E6EAA"/>
    <w:rsid w:val="004E75DE"/>
    <w:rsid w:val="004E7AA6"/>
    <w:rsid w:val="004F04A1"/>
    <w:rsid w:val="004F07FB"/>
    <w:rsid w:val="004F0F34"/>
    <w:rsid w:val="004F1936"/>
    <w:rsid w:val="004F2486"/>
    <w:rsid w:val="004F40BC"/>
    <w:rsid w:val="004F41E8"/>
    <w:rsid w:val="004F4DB1"/>
    <w:rsid w:val="004F52AC"/>
    <w:rsid w:val="004F568F"/>
    <w:rsid w:val="004F5E8F"/>
    <w:rsid w:val="004F626E"/>
    <w:rsid w:val="004F7196"/>
    <w:rsid w:val="00500273"/>
    <w:rsid w:val="00502232"/>
    <w:rsid w:val="00503230"/>
    <w:rsid w:val="00503621"/>
    <w:rsid w:val="00504596"/>
    <w:rsid w:val="00504606"/>
    <w:rsid w:val="005054CC"/>
    <w:rsid w:val="0050553E"/>
    <w:rsid w:val="00505D84"/>
    <w:rsid w:val="00505DDD"/>
    <w:rsid w:val="00506192"/>
    <w:rsid w:val="00511D67"/>
    <w:rsid w:val="00512CEE"/>
    <w:rsid w:val="00512EFA"/>
    <w:rsid w:val="005130C6"/>
    <w:rsid w:val="00513D20"/>
    <w:rsid w:val="00513FA5"/>
    <w:rsid w:val="005140B8"/>
    <w:rsid w:val="0051417E"/>
    <w:rsid w:val="00515135"/>
    <w:rsid w:val="00515689"/>
    <w:rsid w:val="00515ED4"/>
    <w:rsid w:val="00515FA4"/>
    <w:rsid w:val="00516ED7"/>
    <w:rsid w:val="00517E7F"/>
    <w:rsid w:val="005205C0"/>
    <w:rsid w:val="00520C9C"/>
    <w:rsid w:val="00520FF4"/>
    <w:rsid w:val="005225FA"/>
    <w:rsid w:val="00522D9D"/>
    <w:rsid w:val="00523B95"/>
    <w:rsid w:val="005241BE"/>
    <w:rsid w:val="0052577E"/>
    <w:rsid w:val="00525909"/>
    <w:rsid w:val="00525D1E"/>
    <w:rsid w:val="0052601C"/>
    <w:rsid w:val="0052612E"/>
    <w:rsid w:val="00527078"/>
    <w:rsid w:val="00527A11"/>
    <w:rsid w:val="0053104B"/>
    <w:rsid w:val="005313FB"/>
    <w:rsid w:val="005316FB"/>
    <w:rsid w:val="005321F6"/>
    <w:rsid w:val="00532572"/>
    <w:rsid w:val="00535A62"/>
    <w:rsid w:val="00535DA3"/>
    <w:rsid w:val="00536534"/>
    <w:rsid w:val="00537061"/>
    <w:rsid w:val="0053763A"/>
    <w:rsid w:val="00537934"/>
    <w:rsid w:val="00537D14"/>
    <w:rsid w:val="00541FCA"/>
    <w:rsid w:val="005429DD"/>
    <w:rsid w:val="005435C8"/>
    <w:rsid w:val="00545769"/>
    <w:rsid w:val="0054627C"/>
    <w:rsid w:val="00546B24"/>
    <w:rsid w:val="00553A88"/>
    <w:rsid w:val="00554A25"/>
    <w:rsid w:val="005558D9"/>
    <w:rsid w:val="00555C84"/>
    <w:rsid w:val="00556329"/>
    <w:rsid w:val="00560679"/>
    <w:rsid w:val="0056069A"/>
    <w:rsid w:val="0056124C"/>
    <w:rsid w:val="005632C7"/>
    <w:rsid w:val="00563320"/>
    <w:rsid w:val="0056389A"/>
    <w:rsid w:val="005663F9"/>
    <w:rsid w:val="005664B1"/>
    <w:rsid w:val="0056707A"/>
    <w:rsid w:val="00567C34"/>
    <w:rsid w:val="005700DC"/>
    <w:rsid w:val="00570257"/>
    <w:rsid w:val="0057091F"/>
    <w:rsid w:val="005722A3"/>
    <w:rsid w:val="005727E3"/>
    <w:rsid w:val="00573AD7"/>
    <w:rsid w:val="0057404E"/>
    <w:rsid w:val="00574255"/>
    <w:rsid w:val="005757E5"/>
    <w:rsid w:val="00575FE1"/>
    <w:rsid w:val="005764B2"/>
    <w:rsid w:val="00576A71"/>
    <w:rsid w:val="00576DAF"/>
    <w:rsid w:val="0057786D"/>
    <w:rsid w:val="005778DB"/>
    <w:rsid w:val="00577C3D"/>
    <w:rsid w:val="005800D8"/>
    <w:rsid w:val="005801A9"/>
    <w:rsid w:val="005806EF"/>
    <w:rsid w:val="0058169F"/>
    <w:rsid w:val="00581D31"/>
    <w:rsid w:val="0058351C"/>
    <w:rsid w:val="00583703"/>
    <w:rsid w:val="00584629"/>
    <w:rsid w:val="00586426"/>
    <w:rsid w:val="00586CF4"/>
    <w:rsid w:val="00587384"/>
    <w:rsid w:val="0058741E"/>
    <w:rsid w:val="00587C8E"/>
    <w:rsid w:val="00587E0B"/>
    <w:rsid w:val="00590267"/>
    <w:rsid w:val="00590312"/>
    <w:rsid w:val="005912A5"/>
    <w:rsid w:val="00591C94"/>
    <w:rsid w:val="00592CE3"/>
    <w:rsid w:val="0059337C"/>
    <w:rsid w:val="00593F76"/>
    <w:rsid w:val="005943C4"/>
    <w:rsid w:val="005952AE"/>
    <w:rsid w:val="00595564"/>
    <w:rsid w:val="00595A68"/>
    <w:rsid w:val="00596DFC"/>
    <w:rsid w:val="005973E4"/>
    <w:rsid w:val="005A079E"/>
    <w:rsid w:val="005A07BD"/>
    <w:rsid w:val="005A0906"/>
    <w:rsid w:val="005A1AA0"/>
    <w:rsid w:val="005A1BF2"/>
    <w:rsid w:val="005A3083"/>
    <w:rsid w:val="005A4A52"/>
    <w:rsid w:val="005A60FD"/>
    <w:rsid w:val="005A6986"/>
    <w:rsid w:val="005A6FEF"/>
    <w:rsid w:val="005A7BC6"/>
    <w:rsid w:val="005A7C60"/>
    <w:rsid w:val="005B00B9"/>
    <w:rsid w:val="005B05F9"/>
    <w:rsid w:val="005B08B6"/>
    <w:rsid w:val="005B0E76"/>
    <w:rsid w:val="005B1F72"/>
    <w:rsid w:val="005B2793"/>
    <w:rsid w:val="005B27D9"/>
    <w:rsid w:val="005B2A98"/>
    <w:rsid w:val="005B2AB7"/>
    <w:rsid w:val="005B34E0"/>
    <w:rsid w:val="005B4185"/>
    <w:rsid w:val="005B53BB"/>
    <w:rsid w:val="005B5ED9"/>
    <w:rsid w:val="005B607D"/>
    <w:rsid w:val="005B6548"/>
    <w:rsid w:val="005B76E9"/>
    <w:rsid w:val="005C1314"/>
    <w:rsid w:val="005C1DB2"/>
    <w:rsid w:val="005C2A9B"/>
    <w:rsid w:val="005C2FD2"/>
    <w:rsid w:val="005C3A52"/>
    <w:rsid w:val="005C43CE"/>
    <w:rsid w:val="005C5C6A"/>
    <w:rsid w:val="005C5D0B"/>
    <w:rsid w:val="005C6E69"/>
    <w:rsid w:val="005C718E"/>
    <w:rsid w:val="005C721A"/>
    <w:rsid w:val="005C7C15"/>
    <w:rsid w:val="005C7F2F"/>
    <w:rsid w:val="005D0288"/>
    <w:rsid w:val="005D08A3"/>
    <w:rsid w:val="005D1298"/>
    <w:rsid w:val="005D17DA"/>
    <w:rsid w:val="005D1867"/>
    <w:rsid w:val="005D39D1"/>
    <w:rsid w:val="005D4C3D"/>
    <w:rsid w:val="005D4D40"/>
    <w:rsid w:val="005D5577"/>
    <w:rsid w:val="005D6564"/>
    <w:rsid w:val="005D666A"/>
    <w:rsid w:val="005D6CF9"/>
    <w:rsid w:val="005D6D20"/>
    <w:rsid w:val="005D7AFF"/>
    <w:rsid w:val="005E06EE"/>
    <w:rsid w:val="005E071C"/>
    <w:rsid w:val="005E0AD3"/>
    <w:rsid w:val="005E14A4"/>
    <w:rsid w:val="005E2B36"/>
    <w:rsid w:val="005E37AA"/>
    <w:rsid w:val="005E4168"/>
    <w:rsid w:val="005E4A01"/>
    <w:rsid w:val="005E4AB3"/>
    <w:rsid w:val="005E593F"/>
    <w:rsid w:val="005E5CBE"/>
    <w:rsid w:val="005E63DF"/>
    <w:rsid w:val="005E784A"/>
    <w:rsid w:val="005F03B0"/>
    <w:rsid w:val="005F0C9A"/>
    <w:rsid w:val="005F10C8"/>
    <w:rsid w:val="005F1DAF"/>
    <w:rsid w:val="005F2066"/>
    <w:rsid w:val="005F291D"/>
    <w:rsid w:val="005F32A3"/>
    <w:rsid w:val="005F3552"/>
    <w:rsid w:val="005F3650"/>
    <w:rsid w:val="005F3652"/>
    <w:rsid w:val="005F3770"/>
    <w:rsid w:val="005F47F2"/>
    <w:rsid w:val="005F4AAD"/>
    <w:rsid w:val="005F557C"/>
    <w:rsid w:val="005F65FB"/>
    <w:rsid w:val="00600072"/>
    <w:rsid w:val="0060110E"/>
    <w:rsid w:val="00601221"/>
    <w:rsid w:val="0060127E"/>
    <w:rsid w:val="0060212E"/>
    <w:rsid w:val="00602414"/>
    <w:rsid w:val="0060241A"/>
    <w:rsid w:val="00602C28"/>
    <w:rsid w:val="00603167"/>
    <w:rsid w:val="00604D21"/>
    <w:rsid w:val="00606223"/>
    <w:rsid w:val="00606272"/>
    <w:rsid w:val="00606CC7"/>
    <w:rsid w:val="00607294"/>
    <w:rsid w:val="006103C5"/>
    <w:rsid w:val="006112FF"/>
    <w:rsid w:val="00612545"/>
    <w:rsid w:val="00613555"/>
    <w:rsid w:val="006138EB"/>
    <w:rsid w:val="00614902"/>
    <w:rsid w:val="006158B1"/>
    <w:rsid w:val="00616383"/>
    <w:rsid w:val="00617EE2"/>
    <w:rsid w:val="00620093"/>
    <w:rsid w:val="00620B13"/>
    <w:rsid w:val="00620DE1"/>
    <w:rsid w:val="00621F47"/>
    <w:rsid w:val="006225D4"/>
    <w:rsid w:val="006236FA"/>
    <w:rsid w:val="0062404F"/>
    <w:rsid w:val="00624663"/>
    <w:rsid w:val="0062632F"/>
    <w:rsid w:val="00631BA0"/>
    <w:rsid w:val="00632EC1"/>
    <w:rsid w:val="00633730"/>
    <w:rsid w:val="00633DB7"/>
    <w:rsid w:val="00634072"/>
    <w:rsid w:val="00634288"/>
    <w:rsid w:val="0063470B"/>
    <w:rsid w:val="0063548A"/>
    <w:rsid w:val="00636C99"/>
    <w:rsid w:val="006374A5"/>
    <w:rsid w:val="0063768D"/>
    <w:rsid w:val="0064021E"/>
    <w:rsid w:val="00640B3F"/>
    <w:rsid w:val="00640D0C"/>
    <w:rsid w:val="006410FF"/>
    <w:rsid w:val="006423A9"/>
    <w:rsid w:val="00642B38"/>
    <w:rsid w:val="00642D26"/>
    <w:rsid w:val="006443A8"/>
    <w:rsid w:val="0064447C"/>
    <w:rsid w:val="00644DC2"/>
    <w:rsid w:val="00645532"/>
    <w:rsid w:val="0065297A"/>
    <w:rsid w:val="00652F5F"/>
    <w:rsid w:val="00653179"/>
    <w:rsid w:val="00654227"/>
    <w:rsid w:val="0065445A"/>
    <w:rsid w:val="00654F95"/>
    <w:rsid w:val="00655526"/>
    <w:rsid w:val="006556DB"/>
    <w:rsid w:val="00655F0F"/>
    <w:rsid w:val="0065619F"/>
    <w:rsid w:val="00656E88"/>
    <w:rsid w:val="00657926"/>
    <w:rsid w:val="00657F4A"/>
    <w:rsid w:val="006622DD"/>
    <w:rsid w:val="00663752"/>
    <w:rsid w:val="00663C04"/>
    <w:rsid w:val="00663E57"/>
    <w:rsid w:val="006652E4"/>
    <w:rsid w:val="006659CC"/>
    <w:rsid w:val="00671576"/>
    <w:rsid w:val="00671729"/>
    <w:rsid w:val="00671C10"/>
    <w:rsid w:val="00671C4A"/>
    <w:rsid w:val="00671CEE"/>
    <w:rsid w:val="00672C0D"/>
    <w:rsid w:val="006730B4"/>
    <w:rsid w:val="00673329"/>
    <w:rsid w:val="006734B3"/>
    <w:rsid w:val="006735DC"/>
    <w:rsid w:val="00673808"/>
    <w:rsid w:val="0067383C"/>
    <w:rsid w:val="00673BCD"/>
    <w:rsid w:val="00674A2E"/>
    <w:rsid w:val="00674C27"/>
    <w:rsid w:val="00676532"/>
    <w:rsid w:val="00676C3E"/>
    <w:rsid w:val="00677441"/>
    <w:rsid w:val="00677878"/>
    <w:rsid w:val="006779BB"/>
    <w:rsid w:val="00680E38"/>
    <w:rsid w:val="006810D3"/>
    <w:rsid w:val="006810D7"/>
    <w:rsid w:val="006815D8"/>
    <w:rsid w:val="00681A1E"/>
    <w:rsid w:val="00682382"/>
    <w:rsid w:val="00682C93"/>
    <w:rsid w:val="006845A5"/>
    <w:rsid w:val="006846C7"/>
    <w:rsid w:val="00684930"/>
    <w:rsid w:val="00685F34"/>
    <w:rsid w:val="006861BF"/>
    <w:rsid w:val="006864A1"/>
    <w:rsid w:val="0068683C"/>
    <w:rsid w:val="00686E1E"/>
    <w:rsid w:val="0068740D"/>
    <w:rsid w:val="006876F2"/>
    <w:rsid w:val="00687A94"/>
    <w:rsid w:val="00687EAB"/>
    <w:rsid w:val="00690461"/>
    <w:rsid w:val="0069086B"/>
    <w:rsid w:val="00691273"/>
    <w:rsid w:val="006918E2"/>
    <w:rsid w:val="0069413F"/>
    <w:rsid w:val="00695023"/>
    <w:rsid w:val="0069533A"/>
    <w:rsid w:val="00695611"/>
    <w:rsid w:val="006960C8"/>
    <w:rsid w:val="006A03E8"/>
    <w:rsid w:val="006A07AC"/>
    <w:rsid w:val="006A0B2E"/>
    <w:rsid w:val="006A0DF6"/>
    <w:rsid w:val="006A2BC0"/>
    <w:rsid w:val="006A3BB0"/>
    <w:rsid w:val="006A3E09"/>
    <w:rsid w:val="006A4002"/>
    <w:rsid w:val="006A41D2"/>
    <w:rsid w:val="006A4426"/>
    <w:rsid w:val="006A4B18"/>
    <w:rsid w:val="006A4E93"/>
    <w:rsid w:val="006A55B2"/>
    <w:rsid w:val="006A64BF"/>
    <w:rsid w:val="006A6697"/>
    <w:rsid w:val="006A687E"/>
    <w:rsid w:val="006A6D0D"/>
    <w:rsid w:val="006A75DE"/>
    <w:rsid w:val="006A7849"/>
    <w:rsid w:val="006A79B9"/>
    <w:rsid w:val="006A7BE3"/>
    <w:rsid w:val="006A7DC6"/>
    <w:rsid w:val="006B006A"/>
    <w:rsid w:val="006B03A3"/>
    <w:rsid w:val="006B23BD"/>
    <w:rsid w:val="006B2DC8"/>
    <w:rsid w:val="006B4114"/>
    <w:rsid w:val="006B490B"/>
    <w:rsid w:val="006B4E0B"/>
    <w:rsid w:val="006B6A56"/>
    <w:rsid w:val="006B73C8"/>
    <w:rsid w:val="006B7412"/>
    <w:rsid w:val="006C03F9"/>
    <w:rsid w:val="006C3D60"/>
    <w:rsid w:val="006C497E"/>
    <w:rsid w:val="006C4E43"/>
    <w:rsid w:val="006C5DDB"/>
    <w:rsid w:val="006C6F56"/>
    <w:rsid w:val="006C7214"/>
    <w:rsid w:val="006D0070"/>
    <w:rsid w:val="006D0CD0"/>
    <w:rsid w:val="006D0DBE"/>
    <w:rsid w:val="006D1072"/>
    <w:rsid w:val="006D191D"/>
    <w:rsid w:val="006D1C8B"/>
    <w:rsid w:val="006D2ACD"/>
    <w:rsid w:val="006D3749"/>
    <w:rsid w:val="006D381C"/>
    <w:rsid w:val="006D525C"/>
    <w:rsid w:val="006D5A7B"/>
    <w:rsid w:val="006D6068"/>
    <w:rsid w:val="006D67F6"/>
    <w:rsid w:val="006D6DBD"/>
    <w:rsid w:val="006D6F67"/>
    <w:rsid w:val="006D7F61"/>
    <w:rsid w:val="006E0DE9"/>
    <w:rsid w:val="006E0E4F"/>
    <w:rsid w:val="006E2F9F"/>
    <w:rsid w:val="006E44F9"/>
    <w:rsid w:val="006E4C77"/>
    <w:rsid w:val="006E5142"/>
    <w:rsid w:val="006E5305"/>
    <w:rsid w:val="006E545A"/>
    <w:rsid w:val="006E5921"/>
    <w:rsid w:val="006E6C8E"/>
    <w:rsid w:val="006E6CEF"/>
    <w:rsid w:val="006E737B"/>
    <w:rsid w:val="006E73D6"/>
    <w:rsid w:val="006E74FF"/>
    <w:rsid w:val="006E7B3B"/>
    <w:rsid w:val="006E7F49"/>
    <w:rsid w:val="006F078C"/>
    <w:rsid w:val="006F1C46"/>
    <w:rsid w:val="006F248B"/>
    <w:rsid w:val="006F2C9D"/>
    <w:rsid w:val="006F310F"/>
    <w:rsid w:val="006F36BB"/>
    <w:rsid w:val="006F5395"/>
    <w:rsid w:val="006F54F7"/>
    <w:rsid w:val="006F5BD5"/>
    <w:rsid w:val="006F5E7C"/>
    <w:rsid w:val="006F606E"/>
    <w:rsid w:val="006F61B6"/>
    <w:rsid w:val="006F71F5"/>
    <w:rsid w:val="007003BC"/>
    <w:rsid w:val="00702AEF"/>
    <w:rsid w:val="00702CA5"/>
    <w:rsid w:val="007056DB"/>
    <w:rsid w:val="00705EDE"/>
    <w:rsid w:val="00705F88"/>
    <w:rsid w:val="00706E32"/>
    <w:rsid w:val="00707E99"/>
    <w:rsid w:val="00710421"/>
    <w:rsid w:val="00711392"/>
    <w:rsid w:val="00711F20"/>
    <w:rsid w:val="00713691"/>
    <w:rsid w:val="0071376D"/>
    <w:rsid w:val="00713784"/>
    <w:rsid w:val="007137F3"/>
    <w:rsid w:val="00713B28"/>
    <w:rsid w:val="00714833"/>
    <w:rsid w:val="00714F77"/>
    <w:rsid w:val="00715210"/>
    <w:rsid w:val="00715F9A"/>
    <w:rsid w:val="00716943"/>
    <w:rsid w:val="0072016C"/>
    <w:rsid w:val="00720642"/>
    <w:rsid w:val="007207C8"/>
    <w:rsid w:val="007209DB"/>
    <w:rsid w:val="00720A35"/>
    <w:rsid w:val="00721AB1"/>
    <w:rsid w:val="0072251D"/>
    <w:rsid w:val="0072289C"/>
    <w:rsid w:val="00722DEA"/>
    <w:rsid w:val="00723694"/>
    <w:rsid w:val="0072380C"/>
    <w:rsid w:val="0072393E"/>
    <w:rsid w:val="00726C52"/>
    <w:rsid w:val="00727AA8"/>
    <w:rsid w:val="00730541"/>
    <w:rsid w:val="007319C5"/>
    <w:rsid w:val="00731FA4"/>
    <w:rsid w:val="00732527"/>
    <w:rsid w:val="0073352A"/>
    <w:rsid w:val="00733B16"/>
    <w:rsid w:val="007341EF"/>
    <w:rsid w:val="007346E1"/>
    <w:rsid w:val="007347BC"/>
    <w:rsid w:val="007348E0"/>
    <w:rsid w:val="00734A73"/>
    <w:rsid w:val="00734D8C"/>
    <w:rsid w:val="00734F35"/>
    <w:rsid w:val="00735200"/>
    <w:rsid w:val="00735595"/>
    <w:rsid w:val="007358FF"/>
    <w:rsid w:val="007371A0"/>
    <w:rsid w:val="00740DCD"/>
    <w:rsid w:val="00741094"/>
    <w:rsid w:val="00741173"/>
    <w:rsid w:val="00741B4D"/>
    <w:rsid w:val="00741D70"/>
    <w:rsid w:val="007429A2"/>
    <w:rsid w:val="007435E1"/>
    <w:rsid w:val="00743DD1"/>
    <w:rsid w:val="00744012"/>
    <w:rsid w:val="007449A6"/>
    <w:rsid w:val="00744C10"/>
    <w:rsid w:val="007450B1"/>
    <w:rsid w:val="0074539D"/>
    <w:rsid w:val="00746594"/>
    <w:rsid w:val="0074686F"/>
    <w:rsid w:val="007469F5"/>
    <w:rsid w:val="00747E5C"/>
    <w:rsid w:val="007504DE"/>
    <w:rsid w:val="007527C9"/>
    <w:rsid w:val="00752EEB"/>
    <w:rsid w:val="00755064"/>
    <w:rsid w:val="00755AB2"/>
    <w:rsid w:val="007566E9"/>
    <w:rsid w:val="00757BEE"/>
    <w:rsid w:val="00757DBB"/>
    <w:rsid w:val="0076322C"/>
    <w:rsid w:val="007637D5"/>
    <w:rsid w:val="00763851"/>
    <w:rsid w:val="00763FF4"/>
    <w:rsid w:val="007649DD"/>
    <w:rsid w:val="0076518E"/>
    <w:rsid w:val="00765401"/>
    <w:rsid w:val="007672F8"/>
    <w:rsid w:val="007700F5"/>
    <w:rsid w:val="00771059"/>
    <w:rsid w:val="0077161E"/>
    <w:rsid w:val="00773A99"/>
    <w:rsid w:val="00773F48"/>
    <w:rsid w:val="00775211"/>
    <w:rsid w:val="007752DA"/>
    <w:rsid w:val="00775DA1"/>
    <w:rsid w:val="00776B74"/>
    <w:rsid w:val="00777103"/>
    <w:rsid w:val="00777B25"/>
    <w:rsid w:val="00780111"/>
    <w:rsid w:val="007801EF"/>
    <w:rsid w:val="00780667"/>
    <w:rsid w:val="007814C0"/>
    <w:rsid w:val="00781E28"/>
    <w:rsid w:val="007820C8"/>
    <w:rsid w:val="00782774"/>
    <w:rsid w:val="00783167"/>
    <w:rsid w:val="00783347"/>
    <w:rsid w:val="00784A0E"/>
    <w:rsid w:val="0078593D"/>
    <w:rsid w:val="007862FF"/>
    <w:rsid w:val="007864A1"/>
    <w:rsid w:val="00786880"/>
    <w:rsid w:val="00786B6C"/>
    <w:rsid w:val="00787999"/>
    <w:rsid w:val="00790F4D"/>
    <w:rsid w:val="00791A61"/>
    <w:rsid w:val="007923B0"/>
    <w:rsid w:val="007931D8"/>
    <w:rsid w:val="00793E25"/>
    <w:rsid w:val="00794096"/>
    <w:rsid w:val="00794E66"/>
    <w:rsid w:val="00795012"/>
    <w:rsid w:val="00796BFA"/>
    <w:rsid w:val="00797F86"/>
    <w:rsid w:val="007A2370"/>
    <w:rsid w:val="007A3ADD"/>
    <w:rsid w:val="007A496C"/>
    <w:rsid w:val="007A5373"/>
    <w:rsid w:val="007A5755"/>
    <w:rsid w:val="007A601A"/>
    <w:rsid w:val="007A6761"/>
    <w:rsid w:val="007B01DA"/>
    <w:rsid w:val="007B077F"/>
    <w:rsid w:val="007B07AD"/>
    <w:rsid w:val="007B0818"/>
    <w:rsid w:val="007B14E8"/>
    <w:rsid w:val="007B27DD"/>
    <w:rsid w:val="007B3911"/>
    <w:rsid w:val="007B3993"/>
    <w:rsid w:val="007B47F5"/>
    <w:rsid w:val="007B6059"/>
    <w:rsid w:val="007B60FE"/>
    <w:rsid w:val="007B65FF"/>
    <w:rsid w:val="007B7C4A"/>
    <w:rsid w:val="007C007D"/>
    <w:rsid w:val="007C065F"/>
    <w:rsid w:val="007C3C46"/>
    <w:rsid w:val="007C3ECB"/>
    <w:rsid w:val="007C43CF"/>
    <w:rsid w:val="007C4B24"/>
    <w:rsid w:val="007C66C0"/>
    <w:rsid w:val="007C673A"/>
    <w:rsid w:val="007C6A5D"/>
    <w:rsid w:val="007C7852"/>
    <w:rsid w:val="007C796E"/>
    <w:rsid w:val="007D1827"/>
    <w:rsid w:val="007D331E"/>
    <w:rsid w:val="007D3A60"/>
    <w:rsid w:val="007D4C14"/>
    <w:rsid w:val="007D4CE0"/>
    <w:rsid w:val="007D74A7"/>
    <w:rsid w:val="007E1CF6"/>
    <w:rsid w:val="007E226B"/>
    <w:rsid w:val="007E3AB4"/>
    <w:rsid w:val="007E48D7"/>
    <w:rsid w:val="007E4AB3"/>
    <w:rsid w:val="007E4D01"/>
    <w:rsid w:val="007E562F"/>
    <w:rsid w:val="007E59FD"/>
    <w:rsid w:val="007E5DB8"/>
    <w:rsid w:val="007E6911"/>
    <w:rsid w:val="007E6B0E"/>
    <w:rsid w:val="007F006E"/>
    <w:rsid w:val="007F0DB8"/>
    <w:rsid w:val="007F185F"/>
    <w:rsid w:val="007F268D"/>
    <w:rsid w:val="007F2D0A"/>
    <w:rsid w:val="007F2FC6"/>
    <w:rsid w:val="007F31EB"/>
    <w:rsid w:val="007F353F"/>
    <w:rsid w:val="007F3640"/>
    <w:rsid w:val="007F4A12"/>
    <w:rsid w:val="007F4E3B"/>
    <w:rsid w:val="007F5069"/>
    <w:rsid w:val="007F60A6"/>
    <w:rsid w:val="0080157E"/>
    <w:rsid w:val="00801852"/>
    <w:rsid w:val="00801B76"/>
    <w:rsid w:val="00801F51"/>
    <w:rsid w:val="00802608"/>
    <w:rsid w:val="00802D6C"/>
    <w:rsid w:val="00803A5F"/>
    <w:rsid w:val="00803C7F"/>
    <w:rsid w:val="0080414C"/>
    <w:rsid w:val="00804A18"/>
    <w:rsid w:val="00804E69"/>
    <w:rsid w:val="00804E7E"/>
    <w:rsid w:val="00805615"/>
    <w:rsid w:val="00805A74"/>
    <w:rsid w:val="00806361"/>
    <w:rsid w:val="0080692B"/>
    <w:rsid w:val="00806C0A"/>
    <w:rsid w:val="00807605"/>
    <w:rsid w:val="00807F10"/>
    <w:rsid w:val="008111D1"/>
    <w:rsid w:val="00812A74"/>
    <w:rsid w:val="00812B04"/>
    <w:rsid w:val="00813851"/>
    <w:rsid w:val="00813B0F"/>
    <w:rsid w:val="0081478D"/>
    <w:rsid w:val="008149EB"/>
    <w:rsid w:val="00814D24"/>
    <w:rsid w:val="0081536F"/>
    <w:rsid w:val="00816D36"/>
    <w:rsid w:val="0082027B"/>
    <w:rsid w:val="00820ED2"/>
    <w:rsid w:val="00821EC5"/>
    <w:rsid w:val="00821FB9"/>
    <w:rsid w:val="0082324D"/>
    <w:rsid w:val="00825D37"/>
    <w:rsid w:val="00825E97"/>
    <w:rsid w:val="0082609D"/>
    <w:rsid w:val="008265B8"/>
    <w:rsid w:val="008276C0"/>
    <w:rsid w:val="00827F4F"/>
    <w:rsid w:val="00830830"/>
    <w:rsid w:val="00832A6D"/>
    <w:rsid w:val="00833150"/>
    <w:rsid w:val="00833954"/>
    <w:rsid w:val="008339A0"/>
    <w:rsid w:val="00833E39"/>
    <w:rsid w:val="008345E4"/>
    <w:rsid w:val="00834D33"/>
    <w:rsid w:val="00834DE0"/>
    <w:rsid w:val="008361AF"/>
    <w:rsid w:val="00837453"/>
    <w:rsid w:val="00837E98"/>
    <w:rsid w:val="00842F2B"/>
    <w:rsid w:val="0084322A"/>
    <w:rsid w:val="00843CD0"/>
    <w:rsid w:val="00844275"/>
    <w:rsid w:val="008453EE"/>
    <w:rsid w:val="008462E5"/>
    <w:rsid w:val="00846CF1"/>
    <w:rsid w:val="0084728C"/>
    <w:rsid w:val="0084763F"/>
    <w:rsid w:val="008479AB"/>
    <w:rsid w:val="0085006D"/>
    <w:rsid w:val="00852226"/>
    <w:rsid w:val="00852F2C"/>
    <w:rsid w:val="008542D8"/>
    <w:rsid w:val="00854B5F"/>
    <w:rsid w:val="00854F90"/>
    <w:rsid w:val="008557E9"/>
    <w:rsid w:val="00855BB3"/>
    <w:rsid w:val="00857E34"/>
    <w:rsid w:val="0086054F"/>
    <w:rsid w:val="008613A4"/>
    <w:rsid w:val="0086237C"/>
    <w:rsid w:val="008623F2"/>
    <w:rsid w:val="008642ED"/>
    <w:rsid w:val="00864858"/>
    <w:rsid w:val="0086507C"/>
    <w:rsid w:val="00865ED5"/>
    <w:rsid w:val="008660AB"/>
    <w:rsid w:val="008701CE"/>
    <w:rsid w:val="008709B9"/>
    <w:rsid w:val="00871120"/>
    <w:rsid w:val="00872F25"/>
    <w:rsid w:val="008747A2"/>
    <w:rsid w:val="00875974"/>
    <w:rsid w:val="00876D46"/>
    <w:rsid w:val="00876F9C"/>
    <w:rsid w:val="0087720F"/>
    <w:rsid w:val="00880A23"/>
    <w:rsid w:val="008810BD"/>
    <w:rsid w:val="00881333"/>
    <w:rsid w:val="00882296"/>
    <w:rsid w:val="00882AB5"/>
    <w:rsid w:val="00884C84"/>
    <w:rsid w:val="0088669B"/>
    <w:rsid w:val="008879F8"/>
    <w:rsid w:val="00890EB3"/>
    <w:rsid w:val="008914FF"/>
    <w:rsid w:val="00892812"/>
    <w:rsid w:val="00893552"/>
    <w:rsid w:val="00894CDC"/>
    <w:rsid w:val="0089763A"/>
    <w:rsid w:val="008A0911"/>
    <w:rsid w:val="008A0E2E"/>
    <w:rsid w:val="008A125A"/>
    <w:rsid w:val="008A16F5"/>
    <w:rsid w:val="008A1C14"/>
    <w:rsid w:val="008A1E2E"/>
    <w:rsid w:val="008A2037"/>
    <w:rsid w:val="008A2A22"/>
    <w:rsid w:val="008A2EB1"/>
    <w:rsid w:val="008A3136"/>
    <w:rsid w:val="008A3548"/>
    <w:rsid w:val="008A3A89"/>
    <w:rsid w:val="008A4427"/>
    <w:rsid w:val="008A59D7"/>
    <w:rsid w:val="008A6039"/>
    <w:rsid w:val="008A6D35"/>
    <w:rsid w:val="008A7094"/>
    <w:rsid w:val="008A75B1"/>
    <w:rsid w:val="008B0009"/>
    <w:rsid w:val="008B004D"/>
    <w:rsid w:val="008B00D0"/>
    <w:rsid w:val="008B04BB"/>
    <w:rsid w:val="008B076D"/>
    <w:rsid w:val="008B0D52"/>
    <w:rsid w:val="008B1254"/>
    <w:rsid w:val="008B186E"/>
    <w:rsid w:val="008B21E7"/>
    <w:rsid w:val="008B22B6"/>
    <w:rsid w:val="008B2951"/>
    <w:rsid w:val="008B29A2"/>
    <w:rsid w:val="008B3F30"/>
    <w:rsid w:val="008B48F3"/>
    <w:rsid w:val="008B53F6"/>
    <w:rsid w:val="008B7A25"/>
    <w:rsid w:val="008C04F1"/>
    <w:rsid w:val="008C0F8D"/>
    <w:rsid w:val="008C1456"/>
    <w:rsid w:val="008C1501"/>
    <w:rsid w:val="008C17CA"/>
    <w:rsid w:val="008C1F1B"/>
    <w:rsid w:val="008C280F"/>
    <w:rsid w:val="008C2B1A"/>
    <w:rsid w:val="008C33AE"/>
    <w:rsid w:val="008C3A47"/>
    <w:rsid w:val="008C4921"/>
    <w:rsid w:val="008C59C1"/>
    <w:rsid w:val="008C5E5E"/>
    <w:rsid w:val="008C73B1"/>
    <w:rsid w:val="008C7BB8"/>
    <w:rsid w:val="008D0DFB"/>
    <w:rsid w:val="008D198F"/>
    <w:rsid w:val="008D355C"/>
    <w:rsid w:val="008D3CB0"/>
    <w:rsid w:val="008D3EC9"/>
    <w:rsid w:val="008D4B0D"/>
    <w:rsid w:val="008D6AF2"/>
    <w:rsid w:val="008D6B5E"/>
    <w:rsid w:val="008D700C"/>
    <w:rsid w:val="008D77E6"/>
    <w:rsid w:val="008D7CDB"/>
    <w:rsid w:val="008E1D47"/>
    <w:rsid w:val="008E2A34"/>
    <w:rsid w:val="008E2E49"/>
    <w:rsid w:val="008E5D2A"/>
    <w:rsid w:val="008E6518"/>
    <w:rsid w:val="008E68CE"/>
    <w:rsid w:val="008E68CF"/>
    <w:rsid w:val="008E6A69"/>
    <w:rsid w:val="008E7EF9"/>
    <w:rsid w:val="008F03FA"/>
    <w:rsid w:val="008F095A"/>
    <w:rsid w:val="008F0DBD"/>
    <w:rsid w:val="008F0F22"/>
    <w:rsid w:val="008F1D6C"/>
    <w:rsid w:val="008F23F1"/>
    <w:rsid w:val="008F3D43"/>
    <w:rsid w:val="008F484C"/>
    <w:rsid w:val="008F4B44"/>
    <w:rsid w:val="008F5318"/>
    <w:rsid w:val="008F554D"/>
    <w:rsid w:val="008F63DF"/>
    <w:rsid w:val="008F7834"/>
    <w:rsid w:val="00900616"/>
    <w:rsid w:val="00900A78"/>
    <w:rsid w:val="00901323"/>
    <w:rsid w:val="00901D9C"/>
    <w:rsid w:val="009027A1"/>
    <w:rsid w:val="00903864"/>
    <w:rsid w:val="00904164"/>
    <w:rsid w:val="009045B7"/>
    <w:rsid w:val="00904621"/>
    <w:rsid w:val="00905439"/>
    <w:rsid w:val="00905A71"/>
    <w:rsid w:val="0090615E"/>
    <w:rsid w:val="0091098B"/>
    <w:rsid w:val="00912398"/>
    <w:rsid w:val="0091472F"/>
    <w:rsid w:val="009147B1"/>
    <w:rsid w:val="009151D3"/>
    <w:rsid w:val="00915318"/>
    <w:rsid w:val="00915AE7"/>
    <w:rsid w:val="00916A21"/>
    <w:rsid w:val="00917D6B"/>
    <w:rsid w:val="00920124"/>
    <w:rsid w:val="009204B5"/>
    <w:rsid w:val="00920E7B"/>
    <w:rsid w:val="009210D2"/>
    <w:rsid w:val="00921347"/>
    <w:rsid w:val="00921727"/>
    <w:rsid w:val="00921B64"/>
    <w:rsid w:val="0092365B"/>
    <w:rsid w:val="009239D9"/>
    <w:rsid w:val="0092445E"/>
    <w:rsid w:val="00925959"/>
    <w:rsid w:val="00926330"/>
    <w:rsid w:val="009310FD"/>
    <w:rsid w:val="0093178E"/>
    <w:rsid w:val="009326CA"/>
    <w:rsid w:val="00932B1C"/>
    <w:rsid w:val="00932B91"/>
    <w:rsid w:val="0093312D"/>
    <w:rsid w:val="00934C6A"/>
    <w:rsid w:val="00934D03"/>
    <w:rsid w:val="009351E6"/>
    <w:rsid w:val="009357B7"/>
    <w:rsid w:val="00936819"/>
    <w:rsid w:val="00936CAF"/>
    <w:rsid w:val="00936DF9"/>
    <w:rsid w:val="009410AC"/>
    <w:rsid w:val="00941AA6"/>
    <w:rsid w:val="009429D0"/>
    <w:rsid w:val="009440B0"/>
    <w:rsid w:val="00946121"/>
    <w:rsid w:val="009469FB"/>
    <w:rsid w:val="00946E32"/>
    <w:rsid w:val="0094729E"/>
    <w:rsid w:val="00947965"/>
    <w:rsid w:val="00947B9D"/>
    <w:rsid w:val="00947F79"/>
    <w:rsid w:val="00950608"/>
    <w:rsid w:val="00952291"/>
    <w:rsid w:val="00952353"/>
    <w:rsid w:val="00954015"/>
    <w:rsid w:val="00954994"/>
    <w:rsid w:val="00955F5E"/>
    <w:rsid w:val="00956809"/>
    <w:rsid w:val="00956A4E"/>
    <w:rsid w:val="00956D20"/>
    <w:rsid w:val="00957BC9"/>
    <w:rsid w:val="0096018A"/>
    <w:rsid w:val="009607B9"/>
    <w:rsid w:val="0096096A"/>
    <w:rsid w:val="00961244"/>
    <w:rsid w:val="0096126D"/>
    <w:rsid w:val="00961C17"/>
    <w:rsid w:val="009627C7"/>
    <w:rsid w:val="0096435C"/>
    <w:rsid w:val="009661EB"/>
    <w:rsid w:val="009665CD"/>
    <w:rsid w:val="00966AE4"/>
    <w:rsid w:val="00966F34"/>
    <w:rsid w:val="009676C6"/>
    <w:rsid w:val="009703CA"/>
    <w:rsid w:val="00970B8D"/>
    <w:rsid w:val="0097133A"/>
    <w:rsid w:val="0097159B"/>
    <w:rsid w:val="0097202D"/>
    <w:rsid w:val="0097248A"/>
    <w:rsid w:val="00973271"/>
    <w:rsid w:val="009734C6"/>
    <w:rsid w:val="009735DA"/>
    <w:rsid w:val="009747D9"/>
    <w:rsid w:val="00975167"/>
    <w:rsid w:val="00976E40"/>
    <w:rsid w:val="00977014"/>
    <w:rsid w:val="00977B79"/>
    <w:rsid w:val="009802D6"/>
    <w:rsid w:val="00980682"/>
    <w:rsid w:val="009809C2"/>
    <w:rsid w:val="00980A4F"/>
    <w:rsid w:val="00980DA3"/>
    <w:rsid w:val="00980DE9"/>
    <w:rsid w:val="009815D3"/>
    <w:rsid w:val="009826C2"/>
    <w:rsid w:val="00982935"/>
    <w:rsid w:val="0098397C"/>
    <w:rsid w:val="009847D6"/>
    <w:rsid w:val="00984AC0"/>
    <w:rsid w:val="0098537E"/>
    <w:rsid w:val="009854F9"/>
    <w:rsid w:val="0098645C"/>
    <w:rsid w:val="009870EF"/>
    <w:rsid w:val="009872C8"/>
    <w:rsid w:val="00987916"/>
    <w:rsid w:val="00987E39"/>
    <w:rsid w:val="0099012E"/>
    <w:rsid w:val="00990AA1"/>
    <w:rsid w:val="00990DD1"/>
    <w:rsid w:val="00991060"/>
    <w:rsid w:val="009910E3"/>
    <w:rsid w:val="00991183"/>
    <w:rsid w:val="0099411B"/>
    <w:rsid w:val="00995459"/>
    <w:rsid w:val="00995571"/>
    <w:rsid w:val="00996D46"/>
    <w:rsid w:val="009978C3"/>
    <w:rsid w:val="00997EA2"/>
    <w:rsid w:val="009A0A9F"/>
    <w:rsid w:val="009A0B2C"/>
    <w:rsid w:val="009A0D4F"/>
    <w:rsid w:val="009A254C"/>
    <w:rsid w:val="009A3035"/>
    <w:rsid w:val="009A3124"/>
    <w:rsid w:val="009A3FCD"/>
    <w:rsid w:val="009A483C"/>
    <w:rsid w:val="009A49C3"/>
    <w:rsid w:val="009A540E"/>
    <w:rsid w:val="009A5A63"/>
    <w:rsid w:val="009A6A98"/>
    <w:rsid w:val="009A6EFA"/>
    <w:rsid w:val="009A7132"/>
    <w:rsid w:val="009B01AB"/>
    <w:rsid w:val="009B03F8"/>
    <w:rsid w:val="009B0C1A"/>
    <w:rsid w:val="009B1F78"/>
    <w:rsid w:val="009B3A5A"/>
    <w:rsid w:val="009B4CB8"/>
    <w:rsid w:val="009B4D80"/>
    <w:rsid w:val="009B57CE"/>
    <w:rsid w:val="009B67C2"/>
    <w:rsid w:val="009B6F5B"/>
    <w:rsid w:val="009C0846"/>
    <w:rsid w:val="009C0F54"/>
    <w:rsid w:val="009C0FC2"/>
    <w:rsid w:val="009C1AB0"/>
    <w:rsid w:val="009C1CE7"/>
    <w:rsid w:val="009C2C71"/>
    <w:rsid w:val="009C38EE"/>
    <w:rsid w:val="009C5E75"/>
    <w:rsid w:val="009C5E88"/>
    <w:rsid w:val="009C5F03"/>
    <w:rsid w:val="009C673F"/>
    <w:rsid w:val="009C69F5"/>
    <w:rsid w:val="009C72B1"/>
    <w:rsid w:val="009C7B14"/>
    <w:rsid w:val="009D13E3"/>
    <w:rsid w:val="009D1E7D"/>
    <w:rsid w:val="009D21D1"/>
    <w:rsid w:val="009D2754"/>
    <w:rsid w:val="009D2D87"/>
    <w:rsid w:val="009D2E86"/>
    <w:rsid w:val="009D3734"/>
    <w:rsid w:val="009D52A4"/>
    <w:rsid w:val="009D7181"/>
    <w:rsid w:val="009D7853"/>
    <w:rsid w:val="009E23F8"/>
    <w:rsid w:val="009E31EC"/>
    <w:rsid w:val="009E3752"/>
    <w:rsid w:val="009E3A40"/>
    <w:rsid w:val="009E44A0"/>
    <w:rsid w:val="009E560B"/>
    <w:rsid w:val="009F042B"/>
    <w:rsid w:val="009F0910"/>
    <w:rsid w:val="009F14B5"/>
    <w:rsid w:val="009F1578"/>
    <w:rsid w:val="009F1AA8"/>
    <w:rsid w:val="009F2772"/>
    <w:rsid w:val="009F3A7D"/>
    <w:rsid w:val="009F3B78"/>
    <w:rsid w:val="009F3CF5"/>
    <w:rsid w:val="009F4A73"/>
    <w:rsid w:val="009F55F1"/>
    <w:rsid w:val="009F6591"/>
    <w:rsid w:val="009F67A5"/>
    <w:rsid w:val="009F6DAB"/>
    <w:rsid w:val="009F713B"/>
    <w:rsid w:val="009F7430"/>
    <w:rsid w:val="009F76B7"/>
    <w:rsid w:val="009F7CF0"/>
    <w:rsid w:val="00A00289"/>
    <w:rsid w:val="00A007CD"/>
    <w:rsid w:val="00A01E62"/>
    <w:rsid w:val="00A01F73"/>
    <w:rsid w:val="00A028A7"/>
    <w:rsid w:val="00A02BE9"/>
    <w:rsid w:val="00A02CD0"/>
    <w:rsid w:val="00A038D2"/>
    <w:rsid w:val="00A03ACE"/>
    <w:rsid w:val="00A043F4"/>
    <w:rsid w:val="00A058D5"/>
    <w:rsid w:val="00A05FC6"/>
    <w:rsid w:val="00A06A1C"/>
    <w:rsid w:val="00A07D76"/>
    <w:rsid w:val="00A10D68"/>
    <w:rsid w:val="00A1110C"/>
    <w:rsid w:val="00A1139F"/>
    <w:rsid w:val="00A11B24"/>
    <w:rsid w:val="00A11BFB"/>
    <w:rsid w:val="00A12887"/>
    <w:rsid w:val="00A13955"/>
    <w:rsid w:val="00A141C8"/>
    <w:rsid w:val="00A14649"/>
    <w:rsid w:val="00A14B07"/>
    <w:rsid w:val="00A150F6"/>
    <w:rsid w:val="00A16044"/>
    <w:rsid w:val="00A16757"/>
    <w:rsid w:val="00A16A73"/>
    <w:rsid w:val="00A1758E"/>
    <w:rsid w:val="00A211B6"/>
    <w:rsid w:val="00A22B74"/>
    <w:rsid w:val="00A22E2F"/>
    <w:rsid w:val="00A22E5A"/>
    <w:rsid w:val="00A232DD"/>
    <w:rsid w:val="00A23EDB"/>
    <w:rsid w:val="00A23FF2"/>
    <w:rsid w:val="00A2443F"/>
    <w:rsid w:val="00A24B61"/>
    <w:rsid w:val="00A24C16"/>
    <w:rsid w:val="00A2605F"/>
    <w:rsid w:val="00A27218"/>
    <w:rsid w:val="00A30594"/>
    <w:rsid w:val="00A30EF5"/>
    <w:rsid w:val="00A31047"/>
    <w:rsid w:val="00A32334"/>
    <w:rsid w:val="00A32933"/>
    <w:rsid w:val="00A36D80"/>
    <w:rsid w:val="00A36EC5"/>
    <w:rsid w:val="00A37149"/>
    <w:rsid w:val="00A37E67"/>
    <w:rsid w:val="00A402E3"/>
    <w:rsid w:val="00A40D68"/>
    <w:rsid w:val="00A41F09"/>
    <w:rsid w:val="00A41FE6"/>
    <w:rsid w:val="00A420CF"/>
    <w:rsid w:val="00A426F8"/>
    <w:rsid w:val="00A427C8"/>
    <w:rsid w:val="00A432D6"/>
    <w:rsid w:val="00A43985"/>
    <w:rsid w:val="00A43CE6"/>
    <w:rsid w:val="00A43E8A"/>
    <w:rsid w:val="00A44C8E"/>
    <w:rsid w:val="00A46321"/>
    <w:rsid w:val="00A47E07"/>
    <w:rsid w:val="00A50AEE"/>
    <w:rsid w:val="00A510F9"/>
    <w:rsid w:val="00A53B8E"/>
    <w:rsid w:val="00A54411"/>
    <w:rsid w:val="00A54B61"/>
    <w:rsid w:val="00A55ADC"/>
    <w:rsid w:val="00A55C06"/>
    <w:rsid w:val="00A55EE4"/>
    <w:rsid w:val="00A57385"/>
    <w:rsid w:val="00A5746F"/>
    <w:rsid w:val="00A579BB"/>
    <w:rsid w:val="00A57C19"/>
    <w:rsid w:val="00A57ED9"/>
    <w:rsid w:val="00A61035"/>
    <w:rsid w:val="00A61B7A"/>
    <w:rsid w:val="00A625E9"/>
    <w:rsid w:val="00A62DA0"/>
    <w:rsid w:val="00A632A7"/>
    <w:rsid w:val="00A64F6C"/>
    <w:rsid w:val="00A65715"/>
    <w:rsid w:val="00A6755C"/>
    <w:rsid w:val="00A67598"/>
    <w:rsid w:val="00A70057"/>
    <w:rsid w:val="00A70FD6"/>
    <w:rsid w:val="00A711BE"/>
    <w:rsid w:val="00A72049"/>
    <w:rsid w:val="00A73DD6"/>
    <w:rsid w:val="00A74F16"/>
    <w:rsid w:val="00A75C14"/>
    <w:rsid w:val="00A7610D"/>
    <w:rsid w:val="00A7623C"/>
    <w:rsid w:val="00A7716B"/>
    <w:rsid w:val="00A7761A"/>
    <w:rsid w:val="00A77749"/>
    <w:rsid w:val="00A77B5E"/>
    <w:rsid w:val="00A77DE7"/>
    <w:rsid w:val="00A802F8"/>
    <w:rsid w:val="00A825E0"/>
    <w:rsid w:val="00A82931"/>
    <w:rsid w:val="00A83003"/>
    <w:rsid w:val="00A83DFB"/>
    <w:rsid w:val="00A8465F"/>
    <w:rsid w:val="00A8485D"/>
    <w:rsid w:val="00A84AF7"/>
    <w:rsid w:val="00A859C5"/>
    <w:rsid w:val="00A85AC4"/>
    <w:rsid w:val="00A85F4D"/>
    <w:rsid w:val="00A862B7"/>
    <w:rsid w:val="00A86C78"/>
    <w:rsid w:val="00A8714B"/>
    <w:rsid w:val="00A872E1"/>
    <w:rsid w:val="00A8735D"/>
    <w:rsid w:val="00A87516"/>
    <w:rsid w:val="00A87E5A"/>
    <w:rsid w:val="00A900F1"/>
    <w:rsid w:val="00A90434"/>
    <w:rsid w:val="00A909A6"/>
    <w:rsid w:val="00A90ACC"/>
    <w:rsid w:val="00A90B41"/>
    <w:rsid w:val="00A92358"/>
    <w:rsid w:val="00A92D40"/>
    <w:rsid w:val="00A92DDE"/>
    <w:rsid w:val="00A935F9"/>
    <w:rsid w:val="00A939B1"/>
    <w:rsid w:val="00A9520C"/>
    <w:rsid w:val="00A96E30"/>
    <w:rsid w:val="00A96E7A"/>
    <w:rsid w:val="00A97464"/>
    <w:rsid w:val="00A97B0C"/>
    <w:rsid w:val="00A97D5A"/>
    <w:rsid w:val="00A97D98"/>
    <w:rsid w:val="00A97FDF"/>
    <w:rsid w:val="00AA043A"/>
    <w:rsid w:val="00AA095B"/>
    <w:rsid w:val="00AA1B55"/>
    <w:rsid w:val="00AA1C55"/>
    <w:rsid w:val="00AA1C96"/>
    <w:rsid w:val="00AA1F0A"/>
    <w:rsid w:val="00AA26F5"/>
    <w:rsid w:val="00AA38CC"/>
    <w:rsid w:val="00AA3EFE"/>
    <w:rsid w:val="00AA40F1"/>
    <w:rsid w:val="00AA44E0"/>
    <w:rsid w:val="00AA50E0"/>
    <w:rsid w:val="00AA53F6"/>
    <w:rsid w:val="00AA600A"/>
    <w:rsid w:val="00AA64C4"/>
    <w:rsid w:val="00AA71BF"/>
    <w:rsid w:val="00AA7B91"/>
    <w:rsid w:val="00AA7BB7"/>
    <w:rsid w:val="00AA7C88"/>
    <w:rsid w:val="00AA7E8C"/>
    <w:rsid w:val="00AB02C8"/>
    <w:rsid w:val="00AB0695"/>
    <w:rsid w:val="00AB088C"/>
    <w:rsid w:val="00AB182D"/>
    <w:rsid w:val="00AB1D6B"/>
    <w:rsid w:val="00AB2139"/>
    <w:rsid w:val="00AB499F"/>
    <w:rsid w:val="00AB5604"/>
    <w:rsid w:val="00AB65F7"/>
    <w:rsid w:val="00AB6BB2"/>
    <w:rsid w:val="00AB77BE"/>
    <w:rsid w:val="00AB7813"/>
    <w:rsid w:val="00AB796D"/>
    <w:rsid w:val="00AC0019"/>
    <w:rsid w:val="00AC0585"/>
    <w:rsid w:val="00AC0CEE"/>
    <w:rsid w:val="00AC0FCD"/>
    <w:rsid w:val="00AC1619"/>
    <w:rsid w:val="00AC196A"/>
    <w:rsid w:val="00AC1BCB"/>
    <w:rsid w:val="00AC2A14"/>
    <w:rsid w:val="00AC2CF7"/>
    <w:rsid w:val="00AC34AA"/>
    <w:rsid w:val="00AC438B"/>
    <w:rsid w:val="00AC46AA"/>
    <w:rsid w:val="00AC57BF"/>
    <w:rsid w:val="00AC5A77"/>
    <w:rsid w:val="00AC62EF"/>
    <w:rsid w:val="00AC6C32"/>
    <w:rsid w:val="00AC70AB"/>
    <w:rsid w:val="00AD1980"/>
    <w:rsid w:val="00AD2272"/>
    <w:rsid w:val="00AD291B"/>
    <w:rsid w:val="00AD2E94"/>
    <w:rsid w:val="00AD3BF5"/>
    <w:rsid w:val="00AD3DE3"/>
    <w:rsid w:val="00AD5683"/>
    <w:rsid w:val="00AD57EF"/>
    <w:rsid w:val="00AD69FB"/>
    <w:rsid w:val="00AD75A3"/>
    <w:rsid w:val="00AD76D3"/>
    <w:rsid w:val="00AD7EC4"/>
    <w:rsid w:val="00AE04C4"/>
    <w:rsid w:val="00AE1137"/>
    <w:rsid w:val="00AE19D3"/>
    <w:rsid w:val="00AE2CE1"/>
    <w:rsid w:val="00AE2EE0"/>
    <w:rsid w:val="00AE4137"/>
    <w:rsid w:val="00AE486C"/>
    <w:rsid w:val="00AE7431"/>
    <w:rsid w:val="00AE75F3"/>
    <w:rsid w:val="00AE7AD1"/>
    <w:rsid w:val="00AE7C58"/>
    <w:rsid w:val="00AF0808"/>
    <w:rsid w:val="00AF09A6"/>
    <w:rsid w:val="00AF1C2C"/>
    <w:rsid w:val="00AF1E3A"/>
    <w:rsid w:val="00AF2996"/>
    <w:rsid w:val="00AF30B1"/>
    <w:rsid w:val="00AF44C3"/>
    <w:rsid w:val="00AF4C07"/>
    <w:rsid w:val="00AF4F4F"/>
    <w:rsid w:val="00AF5087"/>
    <w:rsid w:val="00AF6CCA"/>
    <w:rsid w:val="00AF789C"/>
    <w:rsid w:val="00B0011E"/>
    <w:rsid w:val="00B00770"/>
    <w:rsid w:val="00B007F0"/>
    <w:rsid w:val="00B00A26"/>
    <w:rsid w:val="00B012AD"/>
    <w:rsid w:val="00B01724"/>
    <w:rsid w:val="00B01FDE"/>
    <w:rsid w:val="00B03129"/>
    <w:rsid w:val="00B036A3"/>
    <w:rsid w:val="00B0510E"/>
    <w:rsid w:val="00B05351"/>
    <w:rsid w:val="00B05C36"/>
    <w:rsid w:val="00B06D1E"/>
    <w:rsid w:val="00B07B47"/>
    <w:rsid w:val="00B1127B"/>
    <w:rsid w:val="00B11458"/>
    <w:rsid w:val="00B11F09"/>
    <w:rsid w:val="00B128DD"/>
    <w:rsid w:val="00B12CF1"/>
    <w:rsid w:val="00B137FD"/>
    <w:rsid w:val="00B15F79"/>
    <w:rsid w:val="00B172E8"/>
    <w:rsid w:val="00B17C22"/>
    <w:rsid w:val="00B17D38"/>
    <w:rsid w:val="00B17FA1"/>
    <w:rsid w:val="00B21252"/>
    <w:rsid w:val="00B219B7"/>
    <w:rsid w:val="00B222A4"/>
    <w:rsid w:val="00B23F3A"/>
    <w:rsid w:val="00B2430F"/>
    <w:rsid w:val="00B2448E"/>
    <w:rsid w:val="00B244F1"/>
    <w:rsid w:val="00B2543E"/>
    <w:rsid w:val="00B269C6"/>
    <w:rsid w:val="00B26E66"/>
    <w:rsid w:val="00B31864"/>
    <w:rsid w:val="00B31CD9"/>
    <w:rsid w:val="00B3215C"/>
    <w:rsid w:val="00B331BE"/>
    <w:rsid w:val="00B3373D"/>
    <w:rsid w:val="00B341E9"/>
    <w:rsid w:val="00B341FC"/>
    <w:rsid w:val="00B3485B"/>
    <w:rsid w:val="00B349B1"/>
    <w:rsid w:val="00B35006"/>
    <w:rsid w:val="00B35578"/>
    <w:rsid w:val="00B362EE"/>
    <w:rsid w:val="00B3695C"/>
    <w:rsid w:val="00B36C2B"/>
    <w:rsid w:val="00B375AD"/>
    <w:rsid w:val="00B42733"/>
    <w:rsid w:val="00B42C0C"/>
    <w:rsid w:val="00B43060"/>
    <w:rsid w:val="00B43070"/>
    <w:rsid w:val="00B434EA"/>
    <w:rsid w:val="00B44CFD"/>
    <w:rsid w:val="00B4514E"/>
    <w:rsid w:val="00B452FF"/>
    <w:rsid w:val="00B46D4D"/>
    <w:rsid w:val="00B5010E"/>
    <w:rsid w:val="00B50537"/>
    <w:rsid w:val="00B50FD2"/>
    <w:rsid w:val="00B51961"/>
    <w:rsid w:val="00B51A27"/>
    <w:rsid w:val="00B52E27"/>
    <w:rsid w:val="00B53622"/>
    <w:rsid w:val="00B5394F"/>
    <w:rsid w:val="00B53A32"/>
    <w:rsid w:val="00B53E6C"/>
    <w:rsid w:val="00B54C2F"/>
    <w:rsid w:val="00B55130"/>
    <w:rsid w:val="00B55212"/>
    <w:rsid w:val="00B57C34"/>
    <w:rsid w:val="00B60259"/>
    <w:rsid w:val="00B610A4"/>
    <w:rsid w:val="00B6169A"/>
    <w:rsid w:val="00B61B50"/>
    <w:rsid w:val="00B6350B"/>
    <w:rsid w:val="00B64309"/>
    <w:rsid w:val="00B64880"/>
    <w:rsid w:val="00B6505F"/>
    <w:rsid w:val="00B67710"/>
    <w:rsid w:val="00B701AD"/>
    <w:rsid w:val="00B70C35"/>
    <w:rsid w:val="00B71510"/>
    <w:rsid w:val="00B72234"/>
    <w:rsid w:val="00B73EAF"/>
    <w:rsid w:val="00B742F4"/>
    <w:rsid w:val="00B77036"/>
    <w:rsid w:val="00B7769A"/>
    <w:rsid w:val="00B800D2"/>
    <w:rsid w:val="00B80FCB"/>
    <w:rsid w:val="00B8227D"/>
    <w:rsid w:val="00B82495"/>
    <w:rsid w:val="00B82B9F"/>
    <w:rsid w:val="00B82E27"/>
    <w:rsid w:val="00B82E2C"/>
    <w:rsid w:val="00B8316C"/>
    <w:rsid w:val="00B83D32"/>
    <w:rsid w:val="00B83FC6"/>
    <w:rsid w:val="00B84255"/>
    <w:rsid w:val="00B847B3"/>
    <w:rsid w:val="00B84F84"/>
    <w:rsid w:val="00B86D09"/>
    <w:rsid w:val="00B906C1"/>
    <w:rsid w:val="00B90907"/>
    <w:rsid w:val="00B9101A"/>
    <w:rsid w:val="00B91848"/>
    <w:rsid w:val="00B91942"/>
    <w:rsid w:val="00B9231D"/>
    <w:rsid w:val="00B92574"/>
    <w:rsid w:val="00B92B6C"/>
    <w:rsid w:val="00B92B6E"/>
    <w:rsid w:val="00B92EF3"/>
    <w:rsid w:val="00B93194"/>
    <w:rsid w:val="00B93456"/>
    <w:rsid w:val="00B939BE"/>
    <w:rsid w:val="00B94DD5"/>
    <w:rsid w:val="00B952A9"/>
    <w:rsid w:val="00B955FB"/>
    <w:rsid w:val="00B97363"/>
    <w:rsid w:val="00B974DC"/>
    <w:rsid w:val="00BA0208"/>
    <w:rsid w:val="00BA0406"/>
    <w:rsid w:val="00BA0838"/>
    <w:rsid w:val="00BA09E4"/>
    <w:rsid w:val="00BA0C44"/>
    <w:rsid w:val="00BA1EDB"/>
    <w:rsid w:val="00BA4532"/>
    <w:rsid w:val="00BA4A6B"/>
    <w:rsid w:val="00BA5177"/>
    <w:rsid w:val="00BA5500"/>
    <w:rsid w:val="00BA5EA0"/>
    <w:rsid w:val="00BA719C"/>
    <w:rsid w:val="00BA7959"/>
    <w:rsid w:val="00BA7AE8"/>
    <w:rsid w:val="00BA7D67"/>
    <w:rsid w:val="00BB0769"/>
    <w:rsid w:val="00BB0AF2"/>
    <w:rsid w:val="00BB115D"/>
    <w:rsid w:val="00BB1DBB"/>
    <w:rsid w:val="00BB1EA4"/>
    <w:rsid w:val="00BB2585"/>
    <w:rsid w:val="00BB27C9"/>
    <w:rsid w:val="00BB371B"/>
    <w:rsid w:val="00BB682D"/>
    <w:rsid w:val="00BB6A67"/>
    <w:rsid w:val="00BC02F2"/>
    <w:rsid w:val="00BC0FA5"/>
    <w:rsid w:val="00BC1064"/>
    <w:rsid w:val="00BC22C2"/>
    <w:rsid w:val="00BC2625"/>
    <w:rsid w:val="00BC26B4"/>
    <w:rsid w:val="00BC2DBC"/>
    <w:rsid w:val="00BC3889"/>
    <w:rsid w:val="00BC4F00"/>
    <w:rsid w:val="00BC4F9F"/>
    <w:rsid w:val="00BC5E34"/>
    <w:rsid w:val="00BC767D"/>
    <w:rsid w:val="00BD0020"/>
    <w:rsid w:val="00BD240C"/>
    <w:rsid w:val="00BD3073"/>
    <w:rsid w:val="00BD3C9E"/>
    <w:rsid w:val="00BD4B07"/>
    <w:rsid w:val="00BD5C2B"/>
    <w:rsid w:val="00BD6D85"/>
    <w:rsid w:val="00BE0A2D"/>
    <w:rsid w:val="00BE0C81"/>
    <w:rsid w:val="00BE1838"/>
    <w:rsid w:val="00BE29F3"/>
    <w:rsid w:val="00BE2B05"/>
    <w:rsid w:val="00BE2BB7"/>
    <w:rsid w:val="00BE3756"/>
    <w:rsid w:val="00BE41A1"/>
    <w:rsid w:val="00BE44F4"/>
    <w:rsid w:val="00BE5948"/>
    <w:rsid w:val="00BF1AEC"/>
    <w:rsid w:val="00BF2A2D"/>
    <w:rsid w:val="00BF3C9F"/>
    <w:rsid w:val="00BF4933"/>
    <w:rsid w:val="00BF5E49"/>
    <w:rsid w:val="00BF65BD"/>
    <w:rsid w:val="00BF72B6"/>
    <w:rsid w:val="00BF73C2"/>
    <w:rsid w:val="00BF74AE"/>
    <w:rsid w:val="00C00E1B"/>
    <w:rsid w:val="00C01CF6"/>
    <w:rsid w:val="00C021F7"/>
    <w:rsid w:val="00C028C4"/>
    <w:rsid w:val="00C033C1"/>
    <w:rsid w:val="00C0349C"/>
    <w:rsid w:val="00C038BE"/>
    <w:rsid w:val="00C0414B"/>
    <w:rsid w:val="00C04296"/>
    <w:rsid w:val="00C04578"/>
    <w:rsid w:val="00C05428"/>
    <w:rsid w:val="00C05BBA"/>
    <w:rsid w:val="00C06213"/>
    <w:rsid w:val="00C06ABF"/>
    <w:rsid w:val="00C07195"/>
    <w:rsid w:val="00C07C88"/>
    <w:rsid w:val="00C10320"/>
    <w:rsid w:val="00C10325"/>
    <w:rsid w:val="00C1042D"/>
    <w:rsid w:val="00C1083C"/>
    <w:rsid w:val="00C1091D"/>
    <w:rsid w:val="00C11F06"/>
    <w:rsid w:val="00C1260A"/>
    <w:rsid w:val="00C12EA1"/>
    <w:rsid w:val="00C137BE"/>
    <w:rsid w:val="00C13921"/>
    <w:rsid w:val="00C13EF6"/>
    <w:rsid w:val="00C13F6B"/>
    <w:rsid w:val="00C1429B"/>
    <w:rsid w:val="00C15481"/>
    <w:rsid w:val="00C17EC4"/>
    <w:rsid w:val="00C20FFF"/>
    <w:rsid w:val="00C21313"/>
    <w:rsid w:val="00C22215"/>
    <w:rsid w:val="00C2222B"/>
    <w:rsid w:val="00C23C43"/>
    <w:rsid w:val="00C23FC8"/>
    <w:rsid w:val="00C2418E"/>
    <w:rsid w:val="00C26424"/>
    <w:rsid w:val="00C26C80"/>
    <w:rsid w:val="00C273D2"/>
    <w:rsid w:val="00C275C1"/>
    <w:rsid w:val="00C27981"/>
    <w:rsid w:val="00C30AF5"/>
    <w:rsid w:val="00C3153A"/>
    <w:rsid w:val="00C31713"/>
    <w:rsid w:val="00C334DE"/>
    <w:rsid w:val="00C33BD5"/>
    <w:rsid w:val="00C34E80"/>
    <w:rsid w:val="00C34F6F"/>
    <w:rsid w:val="00C353F7"/>
    <w:rsid w:val="00C35B43"/>
    <w:rsid w:val="00C3634D"/>
    <w:rsid w:val="00C3705A"/>
    <w:rsid w:val="00C370BC"/>
    <w:rsid w:val="00C413E7"/>
    <w:rsid w:val="00C416FC"/>
    <w:rsid w:val="00C42C2D"/>
    <w:rsid w:val="00C42FC2"/>
    <w:rsid w:val="00C44CE0"/>
    <w:rsid w:val="00C45027"/>
    <w:rsid w:val="00C453D1"/>
    <w:rsid w:val="00C45D57"/>
    <w:rsid w:val="00C46128"/>
    <w:rsid w:val="00C464C9"/>
    <w:rsid w:val="00C46508"/>
    <w:rsid w:val="00C46704"/>
    <w:rsid w:val="00C46729"/>
    <w:rsid w:val="00C46E23"/>
    <w:rsid w:val="00C50B12"/>
    <w:rsid w:val="00C50F28"/>
    <w:rsid w:val="00C517DD"/>
    <w:rsid w:val="00C51DB0"/>
    <w:rsid w:val="00C53390"/>
    <w:rsid w:val="00C53CD8"/>
    <w:rsid w:val="00C55BFA"/>
    <w:rsid w:val="00C55F6A"/>
    <w:rsid w:val="00C5610A"/>
    <w:rsid w:val="00C56140"/>
    <w:rsid w:val="00C56B1D"/>
    <w:rsid w:val="00C5712A"/>
    <w:rsid w:val="00C5759B"/>
    <w:rsid w:val="00C606B0"/>
    <w:rsid w:val="00C61452"/>
    <w:rsid w:val="00C629BF"/>
    <w:rsid w:val="00C62AE2"/>
    <w:rsid w:val="00C635AD"/>
    <w:rsid w:val="00C63BB0"/>
    <w:rsid w:val="00C63FFA"/>
    <w:rsid w:val="00C6742C"/>
    <w:rsid w:val="00C702A8"/>
    <w:rsid w:val="00C716FC"/>
    <w:rsid w:val="00C72745"/>
    <w:rsid w:val="00C727AE"/>
    <w:rsid w:val="00C72D2A"/>
    <w:rsid w:val="00C72E3E"/>
    <w:rsid w:val="00C730F4"/>
    <w:rsid w:val="00C74BAB"/>
    <w:rsid w:val="00C75AA4"/>
    <w:rsid w:val="00C762B8"/>
    <w:rsid w:val="00C76A10"/>
    <w:rsid w:val="00C76C49"/>
    <w:rsid w:val="00C77536"/>
    <w:rsid w:val="00C775FD"/>
    <w:rsid w:val="00C80322"/>
    <w:rsid w:val="00C80504"/>
    <w:rsid w:val="00C80C7F"/>
    <w:rsid w:val="00C82BF9"/>
    <w:rsid w:val="00C82F35"/>
    <w:rsid w:val="00C831E6"/>
    <w:rsid w:val="00C8353E"/>
    <w:rsid w:val="00C837C4"/>
    <w:rsid w:val="00C83D9E"/>
    <w:rsid w:val="00C86E02"/>
    <w:rsid w:val="00C905FE"/>
    <w:rsid w:val="00C912C3"/>
    <w:rsid w:val="00C916E6"/>
    <w:rsid w:val="00C917B7"/>
    <w:rsid w:val="00C91D8A"/>
    <w:rsid w:val="00C9344B"/>
    <w:rsid w:val="00C9407C"/>
    <w:rsid w:val="00C94423"/>
    <w:rsid w:val="00C949A7"/>
    <w:rsid w:val="00C94C63"/>
    <w:rsid w:val="00C96384"/>
    <w:rsid w:val="00C96810"/>
    <w:rsid w:val="00CA05D5"/>
    <w:rsid w:val="00CA1326"/>
    <w:rsid w:val="00CA1773"/>
    <w:rsid w:val="00CA1CC2"/>
    <w:rsid w:val="00CA2915"/>
    <w:rsid w:val="00CA2CD8"/>
    <w:rsid w:val="00CA3264"/>
    <w:rsid w:val="00CA35E1"/>
    <w:rsid w:val="00CA3EE9"/>
    <w:rsid w:val="00CA4622"/>
    <w:rsid w:val="00CA46C7"/>
    <w:rsid w:val="00CA5233"/>
    <w:rsid w:val="00CA5867"/>
    <w:rsid w:val="00CA5A14"/>
    <w:rsid w:val="00CA5D34"/>
    <w:rsid w:val="00CA60B9"/>
    <w:rsid w:val="00CA6825"/>
    <w:rsid w:val="00CA6BB6"/>
    <w:rsid w:val="00CA6F1E"/>
    <w:rsid w:val="00CA6FE8"/>
    <w:rsid w:val="00CA7A9D"/>
    <w:rsid w:val="00CB0130"/>
    <w:rsid w:val="00CB03AD"/>
    <w:rsid w:val="00CB0F49"/>
    <w:rsid w:val="00CB1075"/>
    <w:rsid w:val="00CB17A7"/>
    <w:rsid w:val="00CB1862"/>
    <w:rsid w:val="00CB1983"/>
    <w:rsid w:val="00CB3CF6"/>
    <w:rsid w:val="00CB3F14"/>
    <w:rsid w:val="00CB461E"/>
    <w:rsid w:val="00CB6958"/>
    <w:rsid w:val="00CC089B"/>
    <w:rsid w:val="00CC0E96"/>
    <w:rsid w:val="00CC1292"/>
    <w:rsid w:val="00CC171F"/>
    <w:rsid w:val="00CC2B70"/>
    <w:rsid w:val="00CC31C1"/>
    <w:rsid w:val="00CC4472"/>
    <w:rsid w:val="00CC594E"/>
    <w:rsid w:val="00CC66B9"/>
    <w:rsid w:val="00CC6971"/>
    <w:rsid w:val="00CC7FB7"/>
    <w:rsid w:val="00CD0132"/>
    <w:rsid w:val="00CD0AEB"/>
    <w:rsid w:val="00CD12AA"/>
    <w:rsid w:val="00CD2B42"/>
    <w:rsid w:val="00CD3001"/>
    <w:rsid w:val="00CD35CA"/>
    <w:rsid w:val="00CD370D"/>
    <w:rsid w:val="00CD3FA2"/>
    <w:rsid w:val="00CD4C17"/>
    <w:rsid w:val="00CD4C97"/>
    <w:rsid w:val="00CD670D"/>
    <w:rsid w:val="00CE0A33"/>
    <w:rsid w:val="00CE19C6"/>
    <w:rsid w:val="00CE2860"/>
    <w:rsid w:val="00CE4329"/>
    <w:rsid w:val="00CE4584"/>
    <w:rsid w:val="00CE48B7"/>
    <w:rsid w:val="00CE5ADB"/>
    <w:rsid w:val="00CE60E8"/>
    <w:rsid w:val="00CE6A8E"/>
    <w:rsid w:val="00CE70C2"/>
    <w:rsid w:val="00CE7B53"/>
    <w:rsid w:val="00CF0BE3"/>
    <w:rsid w:val="00CF0E40"/>
    <w:rsid w:val="00CF1082"/>
    <w:rsid w:val="00CF2291"/>
    <w:rsid w:val="00CF2BA9"/>
    <w:rsid w:val="00CF2F57"/>
    <w:rsid w:val="00CF57BE"/>
    <w:rsid w:val="00CF64E1"/>
    <w:rsid w:val="00CF6902"/>
    <w:rsid w:val="00CF6C77"/>
    <w:rsid w:val="00CF7841"/>
    <w:rsid w:val="00D00063"/>
    <w:rsid w:val="00D0026B"/>
    <w:rsid w:val="00D00871"/>
    <w:rsid w:val="00D00F0C"/>
    <w:rsid w:val="00D014ED"/>
    <w:rsid w:val="00D01CD5"/>
    <w:rsid w:val="00D020FE"/>
    <w:rsid w:val="00D021C1"/>
    <w:rsid w:val="00D03AD4"/>
    <w:rsid w:val="00D04ADA"/>
    <w:rsid w:val="00D04D45"/>
    <w:rsid w:val="00D05104"/>
    <w:rsid w:val="00D055A2"/>
    <w:rsid w:val="00D05AA0"/>
    <w:rsid w:val="00D06148"/>
    <w:rsid w:val="00D06289"/>
    <w:rsid w:val="00D064A2"/>
    <w:rsid w:val="00D10061"/>
    <w:rsid w:val="00D10122"/>
    <w:rsid w:val="00D11A4B"/>
    <w:rsid w:val="00D11F10"/>
    <w:rsid w:val="00D12390"/>
    <w:rsid w:val="00D12665"/>
    <w:rsid w:val="00D1283C"/>
    <w:rsid w:val="00D133FA"/>
    <w:rsid w:val="00D148FC"/>
    <w:rsid w:val="00D14FF7"/>
    <w:rsid w:val="00D150E7"/>
    <w:rsid w:val="00D15239"/>
    <w:rsid w:val="00D15B52"/>
    <w:rsid w:val="00D164D4"/>
    <w:rsid w:val="00D1653C"/>
    <w:rsid w:val="00D16E4C"/>
    <w:rsid w:val="00D172E0"/>
    <w:rsid w:val="00D179F5"/>
    <w:rsid w:val="00D20BDD"/>
    <w:rsid w:val="00D214B4"/>
    <w:rsid w:val="00D2179F"/>
    <w:rsid w:val="00D21DF7"/>
    <w:rsid w:val="00D239AE"/>
    <w:rsid w:val="00D241A9"/>
    <w:rsid w:val="00D2503B"/>
    <w:rsid w:val="00D27992"/>
    <w:rsid w:val="00D27A7C"/>
    <w:rsid w:val="00D30E1F"/>
    <w:rsid w:val="00D31023"/>
    <w:rsid w:val="00D316D2"/>
    <w:rsid w:val="00D31CC8"/>
    <w:rsid w:val="00D31EDE"/>
    <w:rsid w:val="00D32007"/>
    <w:rsid w:val="00D33AFF"/>
    <w:rsid w:val="00D344BD"/>
    <w:rsid w:val="00D34566"/>
    <w:rsid w:val="00D34FF9"/>
    <w:rsid w:val="00D36D43"/>
    <w:rsid w:val="00D379F7"/>
    <w:rsid w:val="00D4169F"/>
    <w:rsid w:val="00D418BD"/>
    <w:rsid w:val="00D41AAA"/>
    <w:rsid w:val="00D42506"/>
    <w:rsid w:val="00D42A75"/>
    <w:rsid w:val="00D430FE"/>
    <w:rsid w:val="00D4377E"/>
    <w:rsid w:val="00D4399B"/>
    <w:rsid w:val="00D4462E"/>
    <w:rsid w:val="00D4464C"/>
    <w:rsid w:val="00D466AA"/>
    <w:rsid w:val="00D46C48"/>
    <w:rsid w:val="00D46DFE"/>
    <w:rsid w:val="00D50672"/>
    <w:rsid w:val="00D50C12"/>
    <w:rsid w:val="00D50C84"/>
    <w:rsid w:val="00D51273"/>
    <w:rsid w:val="00D512D5"/>
    <w:rsid w:val="00D5303A"/>
    <w:rsid w:val="00D5394E"/>
    <w:rsid w:val="00D547AC"/>
    <w:rsid w:val="00D54DB6"/>
    <w:rsid w:val="00D55F39"/>
    <w:rsid w:val="00D57106"/>
    <w:rsid w:val="00D57AE9"/>
    <w:rsid w:val="00D602DE"/>
    <w:rsid w:val="00D614AD"/>
    <w:rsid w:val="00D624AE"/>
    <w:rsid w:val="00D62667"/>
    <w:rsid w:val="00D62B4D"/>
    <w:rsid w:val="00D62C9E"/>
    <w:rsid w:val="00D63835"/>
    <w:rsid w:val="00D64176"/>
    <w:rsid w:val="00D654BC"/>
    <w:rsid w:val="00D65FFC"/>
    <w:rsid w:val="00D6652B"/>
    <w:rsid w:val="00D66556"/>
    <w:rsid w:val="00D66962"/>
    <w:rsid w:val="00D66E0E"/>
    <w:rsid w:val="00D70485"/>
    <w:rsid w:val="00D7268C"/>
    <w:rsid w:val="00D72E08"/>
    <w:rsid w:val="00D73B4C"/>
    <w:rsid w:val="00D73D41"/>
    <w:rsid w:val="00D748A5"/>
    <w:rsid w:val="00D74DA1"/>
    <w:rsid w:val="00D74DBE"/>
    <w:rsid w:val="00D74E1C"/>
    <w:rsid w:val="00D74E82"/>
    <w:rsid w:val="00D75513"/>
    <w:rsid w:val="00D75871"/>
    <w:rsid w:val="00D75DB1"/>
    <w:rsid w:val="00D768C5"/>
    <w:rsid w:val="00D76A4E"/>
    <w:rsid w:val="00D802DE"/>
    <w:rsid w:val="00D81250"/>
    <w:rsid w:val="00D81A36"/>
    <w:rsid w:val="00D81E80"/>
    <w:rsid w:val="00D82083"/>
    <w:rsid w:val="00D824A9"/>
    <w:rsid w:val="00D8311F"/>
    <w:rsid w:val="00D84069"/>
    <w:rsid w:val="00D840EB"/>
    <w:rsid w:val="00D85A9F"/>
    <w:rsid w:val="00D86792"/>
    <w:rsid w:val="00D87BFC"/>
    <w:rsid w:val="00D900EF"/>
    <w:rsid w:val="00D91325"/>
    <w:rsid w:val="00D91824"/>
    <w:rsid w:val="00D91BA4"/>
    <w:rsid w:val="00D92FD6"/>
    <w:rsid w:val="00D93A62"/>
    <w:rsid w:val="00D947DA"/>
    <w:rsid w:val="00D94D47"/>
    <w:rsid w:val="00D94FC5"/>
    <w:rsid w:val="00D95FED"/>
    <w:rsid w:val="00D9680A"/>
    <w:rsid w:val="00D9685D"/>
    <w:rsid w:val="00D96D2D"/>
    <w:rsid w:val="00DA2829"/>
    <w:rsid w:val="00DA35FD"/>
    <w:rsid w:val="00DA37FA"/>
    <w:rsid w:val="00DA4B18"/>
    <w:rsid w:val="00DA50D0"/>
    <w:rsid w:val="00DA53B7"/>
    <w:rsid w:val="00DA5682"/>
    <w:rsid w:val="00DA59BB"/>
    <w:rsid w:val="00DA7286"/>
    <w:rsid w:val="00DA798A"/>
    <w:rsid w:val="00DB202B"/>
    <w:rsid w:val="00DB2650"/>
    <w:rsid w:val="00DB2891"/>
    <w:rsid w:val="00DB2A68"/>
    <w:rsid w:val="00DB4515"/>
    <w:rsid w:val="00DB6CEF"/>
    <w:rsid w:val="00DB7809"/>
    <w:rsid w:val="00DC0A55"/>
    <w:rsid w:val="00DC12CC"/>
    <w:rsid w:val="00DC265F"/>
    <w:rsid w:val="00DC2D4E"/>
    <w:rsid w:val="00DC3026"/>
    <w:rsid w:val="00DC500B"/>
    <w:rsid w:val="00DC5E97"/>
    <w:rsid w:val="00DC6317"/>
    <w:rsid w:val="00DC696E"/>
    <w:rsid w:val="00DC6AC5"/>
    <w:rsid w:val="00DC6AFC"/>
    <w:rsid w:val="00DC75D9"/>
    <w:rsid w:val="00DD07B8"/>
    <w:rsid w:val="00DD2630"/>
    <w:rsid w:val="00DD36A0"/>
    <w:rsid w:val="00DD3974"/>
    <w:rsid w:val="00DD3B5B"/>
    <w:rsid w:val="00DD47FD"/>
    <w:rsid w:val="00DD5B98"/>
    <w:rsid w:val="00DD68BC"/>
    <w:rsid w:val="00DD6DF0"/>
    <w:rsid w:val="00DD706A"/>
    <w:rsid w:val="00DD70A6"/>
    <w:rsid w:val="00DE1C0C"/>
    <w:rsid w:val="00DE20AF"/>
    <w:rsid w:val="00DE21B5"/>
    <w:rsid w:val="00DE26EE"/>
    <w:rsid w:val="00DE2D14"/>
    <w:rsid w:val="00DE3080"/>
    <w:rsid w:val="00DE31D4"/>
    <w:rsid w:val="00DE33A8"/>
    <w:rsid w:val="00DE3A73"/>
    <w:rsid w:val="00DE4D50"/>
    <w:rsid w:val="00DE5239"/>
    <w:rsid w:val="00DE5BBC"/>
    <w:rsid w:val="00DF0B8C"/>
    <w:rsid w:val="00DF3D0B"/>
    <w:rsid w:val="00DF3F11"/>
    <w:rsid w:val="00DF4106"/>
    <w:rsid w:val="00DF426B"/>
    <w:rsid w:val="00DF5506"/>
    <w:rsid w:val="00DF552E"/>
    <w:rsid w:val="00DF6080"/>
    <w:rsid w:val="00DF622E"/>
    <w:rsid w:val="00DF65C4"/>
    <w:rsid w:val="00DF68C3"/>
    <w:rsid w:val="00DF6961"/>
    <w:rsid w:val="00DF7078"/>
    <w:rsid w:val="00DF70AF"/>
    <w:rsid w:val="00DF7CE5"/>
    <w:rsid w:val="00E0007F"/>
    <w:rsid w:val="00E01B2E"/>
    <w:rsid w:val="00E02C2A"/>
    <w:rsid w:val="00E0394F"/>
    <w:rsid w:val="00E03E20"/>
    <w:rsid w:val="00E047AC"/>
    <w:rsid w:val="00E04933"/>
    <w:rsid w:val="00E05310"/>
    <w:rsid w:val="00E0585E"/>
    <w:rsid w:val="00E05DE8"/>
    <w:rsid w:val="00E06205"/>
    <w:rsid w:val="00E06379"/>
    <w:rsid w:val="00E06A14"/>
    <w:rsid w:val="00E0711F"/>
    <w:rsid w:val="00E10111"/>
    <w:rsid w:val="00E1056B"/>
    <w:rsid w:val="00E10A38"/>
    <w:rsid w:val="00E10B4F"/>
    <w:rsid w:val="00E115B1"/>
    <w:rsid w:val="00E12324"/>
    <w:rsid w:val="00E12599"/>
    <w:rsid w:val="00E139D8"/>
    <w:rsid w:val="00E14200"/>
    <w:rsid w:val="00E14F92"/>
    <w:rsid w:val="00E152BC"/>
    <w:rsid w:val="00E159B1"/>
    <w:rsid w:val="00E15E79"/>
    <w:rsid w:val="00E17230"/>
    <w:rsid w:val="00E204FA"/>
    <w:rsid w:val="00E20EE8"/>
    <w:rsid w:val="00E21873"/>
    <w:rsid w:val="00E219B5"/>
    <w:rsid w:val="00E22371"/>
    <w:rsid w:val="00E22BFA"/>
    <w:rsid w:val="00E24672"/>
    <w:rsid w:val="00E24797"/>
    <w:rsid w:val="00E24DF2"/>
    <w:rsid w:val="00E25085"/>
    <w:rsid w:val="00E2679E"/>
    <w:rsid w:val="00E27B8C"/>
    <w:rsid w:val="00E27DAC"/>
    <w:rsid w:val="00E3025B"/>
    <w:rsid w:val="00E30F14"/>
    <w:rsid w:val="00E317D3"/>
    <w:rsid w:val="00E32222"/>
    <w:rsid w:val="00E33240"/>
    <w:rsid w:val="00E33CA5"/>
    <w:rsid w:val="00E33CE7"/>
    <w:rsid w:val="00E34057"/>
    <w:rsid w:val="00E35784"/>
    <w:rsid w:val="00E35C26"/>
    <w:rsid w:val="00E364C7"/>
    <w:rsid w:val="00E3697A"/>
    <w:rsid w:val="00E37047"/>
    <w:rsid w:val="00E37CCD"/>
    <w:rsid w:val="00E401CD"/>
    <w:rsid w:val="00E408EE"/>
    <w:rsid w:val="00E41290"/>
    <w:rsid w:val="00E41944"/>
    <w:rsid w:val="00E426BD"/>
    <w:rsid w:val="00E4319C"/>
    <w:rsid w:val="00E43B67"/>
    <w:rsid w:val="00E43BF4"/>
    <w:rsid w:val="00E44A05"/>
    <w:rsid w:val="00E461B4"/>
    <w:rsid w:val="00E46300"/>
    <w:rsid w:val="00E4658F"/>
    <w:rsid w:val="00E5123F"/>
    <w:rsid w:val="00E51628"/>
    <w:rsid w:val="00E538D6"/>
    <w:rsid w:val="00E53D7B"/>
    <w:rsid w:val="00E5453A"/>
    <w:rsid w:val="00E54B3F"/>
    <w:rsid w:val="00E5583B"/>
    <w:rsid w:val="00E55FE5"/>
    <w:rsid w:val="00E56837"/>
    <w:rsid w:val="00E573D2"/>
    <w:rsid w:val="00E57ED6"/>
    <w:rsid w:val="00E60D94"/>
    <w:rsid w:val="00E60F96"/>
    <w:rsid w:val="00E625A9"/>
    <w:rsid w:val="00E62C48"/>
    <w:rsid w:val="00E6332D"/>
    <w:rsid w:val="00E63BE5"/>
    <w:rsid w:val="00E63D88"/>
    <w:rsid w:val="00E64183"/>
    <w:rsid w:val="00E64676"/>
    <w:rsid w:val="00E64C96"/>
    <w:rsid w:val="00E6509D"/>
    <w:rsid w:val="00E6518F"/>
    <w:rsid w:val="00E654AF"/>
    <w:rsid w:val="00E65773"/>
    <w:rsid w:val="00E66B02"/>
    <w:rsid w:val="00E67695"/>
    <w:rsid w:val="00E67A3E"/>
    <w:rsid w:val="00E67B2A"/>
    <w:rsid w:val="00E71357"/>
    <w:rsid w:val="00E71E30"/>
    <w:rsid w:val="00E7200E"/>
    <w:rsid w:val="00E72955"/>
    <w:rsid w:val="00E730B8"/>
    <w:rsid w:val="00E73ADC"/>
    <w:rsid w:val="00E742FC"/>
    <w:rsid w:val="00E74A26"/>
    <w:rsid w:val="00E753DB"/>
    <w:rsid w:val="00E7554A"/>
    <w:rsid w:val="00E764A0"/>
    <w:rsid w:val="00E764FD"/>
    <w:rsid w:val="00E7790C"/>
    <w:rsid w:val="00E80AF4"/>
    <w:rsid w:val="00E80E3B"/>
    <w:rsid w:val="00E81B22"/>
    <w:rsid w:val="00E8222A"/>
    <w:rsid w:val="00E832DD"/>
    <w:rsid w:val="00E8361B"/>
    <w:rsid w:val="00E83C8B"/>
    <w:rsid w:val="00E84AB3"/>
    <w:rsid w:val="00E84BA1"/>
    <w:rsid w:val="00E8546B"/>
    <w:rsid w:val="00E85645"/>
    <w:rsid w:val="00E85F1A"/>
    <w:rsid w:val="00E87B3C"/>
    <w:rsid w:val="00E87B50"/>
    <w:rsid w:val="00E90120"/>
    <w:rsid w:val="00E90F4C"/>
    <w:rsid w:val="00E91E42"/>
    <w:rsid w:val="00E91FA9"/>
    <w:rsid w:val="00E92965"/>
    <w:rsid w:val="00E92D64"/>
    <w:rsid w:val="00E92FFE"/>
    <w:rsid w:val="00E932D9"/>
    <w:rsid w:val="00E9347F"/>
    <w:rsid w:val="00E93FFF"/>
    <w:rsid w:val="00E94652"/>
    <w:rsid w:val="00E94B88"/>
    <w:rsid w:val="00E95014"/>
    <w:rsid w:val="00E9572C"/>
    <w:rsid w:val="00E9674E"/>
    <w:rsid w:val="00E96840"/>
    <w:rsid w:val="00E969E8"/>
    <w:rsid w:val="00E97295"/>
    <w:rsid w:val="00E976C6"/>
    <w:rsid w:val="00EA01A4"/>
    <w:rsid w:val="00EA10AF"/>
    <w:rsid w:val="00EA182B"/>
    <w:rsid w:val="00EA1A77"/>
    <w:rsid w:val="00EA1DA9"/>
    <w:rsid w:val="00EA1F4B"/>
    <w:rsid w:val="00EA23F1"/>
    <w:rsid w:val="00EA2EC9"/>
    <w:rsid w:val="00EA51B2"/>
    <w:rsid w:val="00EA5CA3"/>
    <w:rsid w:val="00EA5E2C"/>
    <w:rsid w:val="00EA66A8"/>
    <w:rsid w:val="00EA72C2"/>
    <w:rsid w:val="00EB06E7"/>
    <w:rsid w:val="00EB0D10"/>
    <w:rsid w:val="00EB159C"/>
    <w:rsid w:val="00EB2C93"/>
    <w:rsid w:val="00EB31A7"/>
    <w:rsid w:val="00EB37EB"/>
    <w:rsid w:val="00EB3CC9"/>
    <w:rsid w:val="00EB42D9"/>
    <w:rsid w:val="00EB46C8"/>
    <w:rsid w:val="00EB5DB4"/>
    <w:rsid w:val="00EB60E4"/>
    <w:rsid w:val="00EB6BE1"/>
    <w:rsid w:val="00EB6E82"/>
    <w:rsid w:val="00EB7051"/>
    <w:rsid w:val="00EB7793"/>
    <w:rsid w:val="00EC000D"/>
    <w:rsid w:val="00EC05BF"/>
    <w:rsid w:val="00EC0631"/>
    <w:rsid w:val="00EC094E"/>
    <w:rsid w:val="00EC0DA7"/>
    <w:rsid w:val="00EC0DC9"/>
    <w:rsid w:val="00EC11F2"/>
    <w:rsid w:val="00EC353F"/>
    <w:rsid w:val="00EC422D"/>
    <w:rsid w:val="00EC58DE"/>
    <w:rsid w:val="00EC70D4"/>
    <w:rsid w:val="00EC7962"/>
    <w:rsid w:val="00ED0302"/>
    <w:rsid w:val="00ED0841"/>
    <w:rsid w:val="00ED0929"/>
    <w:rsid w:val="00ED0E0D"/>
    <w:rsid w:val="00ED1DAC"/>
    <w:rsid w:val="00ED27DF"/>
    <w:rsid w:val="00ED2D0E"/>
    <w:rsid w:val="00ED2DC7"/>
    <w:rsid w:val="00ED2F2D"/>
    <w:rsid w:val="00ED3212"/>
    <w:rsid w:val="00ED42F1"/>
    <w:rsid w:val="00ED62DB"/>
    <w:rsid w:val="00ED6686"/>
    <w:rsid w:val="00ED6773"/>
    <w:rsid w:val="00ED69BD"/>
    <w:rsid w:val="00ED6AC4"/>
    <w:rsid w:val="00ED6EA3"/>
    <w:rsid w:val="00EE04BF"/>
    <w:rsid w:val="00EE149B"/>
    <w:rsid w:val="00EE1783"/>
    <w:rsid w:val="00EE1A88"/>
    <w:rsid w:val="00EE1D37"/>
    <w:rsid w:val="00EE2290"/>
    <w:rsid w:val="00EE343E"/>
    <w:rsid w:val="00EE34C0"/>
    <w:rsid w:val="00EE3E89"/>
    <w:rsid w:val="00EE4150"/>
    <w:rsid w:val="00EE42C7"/>
    <w:rsid w:val="00EE43AC"/>
    <w:rsid w:val="00EE44B7"/>
    <w:rsid w:val="00EE4B55"/>
    <w:rsid w:val="00EE4F17"/>
    <w:rsid w:val="00EE6BEA"/>
    <w:rsid w:val="00EE7FF6"/>
    <w:rsid w:val="00EF2321"/>
    <w:rsid w:val="00EF2B7F"/>
    <w:rsid w:val="00EF33B8"/>
    <w:rsid w:val="00EF38C6"/>
    <w:rsid w:val="00EF4667"/>
    <w:rsid w:val="00EF4B0E"/>
    <w:rsid w:val="00EF54B5"/>
    <w:rsid w:val="00EF5AE0"/>
    <w:rsid w:val="00EF6284"/>
    <w:rsid w:val="00EF62A1"/>
    <w:rsid w:val="00EF6922"/>
    <w:rsid w:val="00EF7CE9"/>
    <w:rsid w:val="00EF7E61"/>
    <w:rsid w:val="00F00258"/>
    <w:rsid w:val="00F002E9"/>
    <w:rsid w:val="00F0041D"/>
    <w:rsid w:val="00F02E15"/>
    <w:rsid w:val="00F04137"/>
    <w:rsid w:val="00F064DE"/>
    <w:rsid w:val="00F0658B"/>
    <w:rsid w:val="00F07C09"/>
    <w:rsid w:val="00F11DA6"/>
    <w:rsid w:val="00F122DA"/>
    <w:rsid w:val="00F1249C"/>
    <w:rsid w:val="00F12CD1"/>
    <w:rsid w:val="00F143AD"/>
    <w:rsid w:val="00F144AF"/>
    <w:rsid w:val="00F15735"/>
    <w:rsid w:val="00F15BB4"/>
    <w:rsid w:val="00F15D2F"/>
    <w:rsid w:val="00F165B7"/>
    <w:rsid w:val="00F16BF8"/>
    <w:rsid w:val="00F2066B"/>
    <w:rsid w:val="00F21FAB"/>
    <w:rsid w:val="00F22AF7"/>
    <w:rsid w:val="00F23EF8"/>
    <w:rsid w:val="00F24127"/>
    <w:rsid w:val="00F24B74"/>
    <w:rsid w:val="00F24DB9"/>
    <w:rsid w:val="00F2514D"/>
    <w:rsid w:val="00F264E4"/>
    <w:rsid w:val="00F264EA"/>
    <w:rsid w:val="00F27461"/>
    <w:rsid w:val="00F276C5"/>
    <w:rsid w:val="00F277B8"/>
    <w:rsid w:val="00F277D2"/>
    <w:rsid w:val="00F3020E"/>
    <w:rsid w:val="00F30D7B"/>
    <w:rsid w:val="00F32E18"/>
    <w:rsid w:val="00F3432E"/>
    <w:rsid w:val="00F34407"/>
    <w:rsid w:val="00F34D5E"/>
    <w:rsid w:val="00F3577C"/>
    <w:rsid w:val="00F35B19"/>
    <w:rsid w:val="00F35BCF"/>
    <w:rsid w:val="00F372BE"/>
    <w:rsid w:val="00F375A4"/>
    <w:rsid w:val="00F37A73"/>
    <w:rsid w:val="00F37E91"/>
    <w:rsid w:val="00F40130"/>
    <w:rsid w:val="00F40392"/>
    <w:rsid w:val="00F42013"/>
    <w:rsid w:val="00F42158"/>
    <w:rsid w:val="00F42BE8"/>
    <w:rsid w:val="00F43DD7"/>
    <w:rsid w:val="00F44790"/>
    <w:rsid w:val="00F44975"/>
    <w:rsid w:val="00F4570F"/>
    <w:rsid w:val="00F45D70"/>
    <w:rsid w:val="00F460D2"/>
    <w:rsid w:val="00F4633F"/>
    <w:rsid w:val="00F4643C"/>
    <w:rsid w:val="00F464CB"/>
    <w:rsid w:val="00F4700C"/>
    <w:rsid w:val="00F47472"/>
    <w:rsid w:val="00F479F6"/>
    <w:rsid w:val="00F5026C"/>
    <w:rsid w:val="00F503AB"/>
    <w:rsid w:val="00F5131B"/>
    <w:rsid w:val="00F51FE7"/>
    <w:rsid w:val="00F539C1"/>
    <w:rsid w:val="00F554F7"/>
    <w:rsid w:val="00F55584"/>
    <w:rsid w:val="00F556C7"/>
    <w:rsid w:val="00F55F08"/>
    <w:rsid w:val="00F567C5"/>
    <w:rsid w:val="00F574C8"/>
    <w:rsid w:val="00F6125B"/>
    <w:rsid w:val="00F6397F"/>
    <w:rsid w:val="00F645C5"/>
    <w:rsid w:val="00F64624"/>
    <w:rsid w:val="00F652AD"/>
    <w:rsid w:val="00F652C6"/>
    <w:rsid w:val="00F6595A"/>
    <w:rsid w:val="00F65AC6"/>
    <w:rsid w:val="00F6622A"/>
    <w:rsid w:val="00F673ED"/>
    <w:rsid w:val="00F67BB8"/>
    <w:rsid w:val="00F70633"/>
    <w:rsid w:val="00F70B13"/>
    <w:rsid w:val="00F721B6"/>
    <w:rsid w:val="00F72EC0"/>
    <w:rsid w:val="00F730CF"/>
    <w:rsid w:val="00F7347A"/>
    <w:rsid w:val="00F73853"/>
    <w:rsid w:val="00F74536"/>
    <w:rsid w:val="00F747D9"/>
    <w:rsid w:val="00F758B3"/>
    <w:rsid w:val="00F75CA3"/>
    <w:rsid w:val="00F8025C"/>
    <w:rsid w:val="00F808ED"/>
    <w:rsid w:val="00F80C62"/>
    <w:rsid w:val="00F81A51"/>
    <w:rsid w:val="00F826C1"/>
    <w:rsid w:val="00F82F7A"/>
    <w:rsid w:val="00F83851"/>
    <w:rsid w:val="00F8452F"/>
    <w:rsid w:val="00F848C2"/>
    <w:rsid w:val="00F84BD3"/>
    <w:rsid w:val="00F851B0"/>
    <w:rsid w:val="00F852EB"/>
    <w:rsid w:val="00F85816"/>
    <w:rsid w:val="00F858F6"/>
    <w:rsid w:val="00F85B81"/>
    <w:rsid w:val="00F85D64"/>
    <w:rsid w:val="00F8610D"/>
    <w:rsid w:val="00F86618"/>
    <w:rsid w:val="00F86B64"/>
    <w:rsid w:val="00F910D6"/>
    <w:rsid w:val="00F9141A"/>
    <w:rsid w:val="00F91764"/>
    <w:rsid w:val="00F92CAD"/>
    <w:rsid w:val="00F935D4"/>
    <w:rsid w:val="00F936CE"/>
    <w:rsid w:val="00F93EE7"/>
    <w:rsid w:val="00F95FBF"/>
    <w:rsid w:val="00F9633B"/>
    <w:rsid w:val="00F96782"/>
    <w:rsid w:val="00F96C14"/>
    <w:rsid w:val="00F96D7E"/>
    <w:rsid w:val="00F9792C"/>
    <w:rsid w:val="00F97D2B"/>
    <w:rsid w:val="00FA00DC"/>
    <w:rsid w:val="00FA04AA"/>
    <w:rsid w:val="00FA07B9"/>
    <w:rsid w:val="00FA0831"/>
    <w:rsid w:val="00FA0A9B"/>
    <w:rsid w:val="00FA2282"/>
    <w:rsid w:val="00FA3319"/>
    <w:rsid w:val="00FA34F5"/>
    <w:rsid w:val="00FA3F18"/>
    <w:rsid w:val="00FA4D92"/>
    <w:rsid w:val="00FA535B"/>
    <w:rsid w:val="00FA566A"/>
    <w:rsid w:val="00FA5DDB"/>
    <w:rsid w:val="00FB0A23"/>
    <w:rsid w:val="00FB253D"/>
    <w:rsid w:val="00FB382D"/>
    <w:rsid w:val="00FB3855"/>
    <w:rsid w:val="00FB55F7"/>
    <w:rsid w:val="00FB6C3C"/>
    <w:rsid w:val="00FB6E9C"/>
    <w:rsid w:val="00FB710E"/>
    <w:rsid w:val="00FB76EC"/>
    <w:rsid w:val="00FB7DA9"/>
    <w:rsid w:val="00FB7EC3"/>
    <w:rsid w:val="00FC1B03"/>
    <w:rsid w:val="00FC258D"/>
    <w:rsid w:val="00FC2F65"/>
    <w:rsid w:val="00FC4123"/>
    <w:rsid w:val="00FC527A"/>
    <w:rsid w:val="00FC539E"/>
    <w:rsid w:val="00FC5E0E"/>
    <w:rsid w:val="00FC7FEF"/>
    <w:rsid w:val="00FD06B2"/>
    <w:rsid w:val="00FD0956"/>
    <w:rsid w:val="00FD0AFE"/>
    <w:rsid w:val="00FD172E"/>
    <w:rsid w:val="00FD17C4"/>
    <w:rsid w:val="00FD1FF5"/>
    <w:rsid w:val="00FD21A5"/>
    <w:rsid w:val="00FD23AF"/>
    <w:rsid w:val="00FD287A"/>
    <w:rsid w:val="00FD2EB6"/>
    <w:rsid w:val="00FD3901"/>
    <w:rsid w:val="00FD410B"/>
    <w:rsid w:val="00FD6D3B"/>
    <w:rsid w:val="00FD70DC"/>
    <w:rsid w:val="00FD748F"/>
    <w:rsid w:val="00FE05B4"/>
    <w:rsid w:val="00FE0C1E"/>
    <w:rsid w:val="00FE2296"/>
    <w:rsid w:val="00FE237F"/>
    <w:rsid w:val="00FE34B9"/>
    <w:rsid w:val="00FE3DFE"/>
    <w:rsid w:val="00FE4190"/>
    <w:rsid w:val="00FE47B2"/>
    <w:rsid w:val="00FE4B7D"/>
    <w:rsid w:val="00FE5F14"/>
    <w:rsid w:val="00FE7152"/>
    <w:rsid w:val="00FE720E"/>
    <w:rsid w:val="00FE7B87"/>
    <w:rsid w:val="00FE7C3D"/>
    <w:rsid w:val="00FE7EF6"/>
    <w:rsid w:val="00FF01FF"/>
    <w:rsid w:val="00FF09B9"/>
    <w:rsid w:val="00FF0F39"/>
    <w:rsid w:val="00FF1992"/>
    <w:rsid w:val="00FF1E07"/>
    <w:rsid w:val="00FF365E"/>
    <w:rsid w:val="00FF366B"/>
    <w:rsid w:val="00FF39DF"/>
    <w:rsid w:val="00FF433F"/>
    <w:rsid w:val="00FF47D4"/>
    <w:rsid w:val="00FF4904"/>
    <w:rsid w:val="00FF4918"/>
    <w:rsid w:val="00FF4B41"/>
    <w:rsid w:val="00FF5BC8"/>
    <w:rsid w:val="00FF60F3"/>
    <w:rsid w:val="00FF6B3B"/>
    <w:rsid w:val="00FF6C96"/>
    <w:rsid w:val="00FF7011"/>
    <w:rsid w:val="00FF7ABA"/>
    <w:rsid w:val="00FF7D5C"/>
    <w:rsid w:val="00FF7EF6"/>
    <w:rsid w:val="042D4185"/>
    <w:rsid w:val="08C83E07"/>
    <w:rsid w:val="094B7B50"/>
    <w:rsid w:val="0B9E3EB8"/>
    <w:rsid w:val="0C1734E6"/>
    <w:rsid w:val="0D86245E"/>
    <w:rsid w:val="15F31284"/>
    <w:rsid w:val="17A82ADD"/>
    <w:rsid w:val="18DA4154"/>
    <w:rsid w:val="1AD73F99"/>
    <w:rsid w:val="1D3B1205"/>
    <w:rsid w:val="1D3C6C87"/>
    <w:rsid w:val="1F1032C5"/>
    <w:rsid w:val="1FBD174A"/>
    <w:rsid w:val="2008481B"/>
    <w:rsid w:val="21A4625A"/>
    <w:rsid w:val="27AD7087"/>
    <w:rsid w:val="2B382728"/>
    <w:rsid w:val="2F1039AD"/>
    <w:rsid w:val="31387E71"/>
    <w:rsid w:val="32C37159"/>
    <w:rsid w:val="350E6403"/>
    <w:rsid w:val="359E17A7"/>
    <w:rsid w:val="376A52B7"/>
    <w:rsid w:val="3C1275F2"/>
    <w:rsid w:val="3C96112F"/>
    <w:rsid w:val="43080A43"/>
    <w:rsid w:val="447334B4"/>
    <w:rsid w:val="47DC1CC4"/>
    <w:rsid w:val="4DEA0B6B"/>
    <w:rsid w:val="4E481B7F"/>
    <w:rsid w:val="4F294A17"/>
    <w:rsid w:val="4FE56DD0"/>
    <w:rsid w:val="57E0278D"/>
    <w:rsid w:val="57F131B7"/>
    <w:rsid w:val="58324E4B"/>
    <w:rsid w:val="5DE23F22"/>
    <w:rsid w:val="60665B6B"/>
    <w:rsid w:val="6437077B"/>
    <w:rsid w:val="68595EE4"/>
    <w:rsid w:val="6864499A"/>
    <w:rsid w:val="691502A3"/>
    <w:rsid w:val="6BC24499"/>
    <w:rsid w:val="6BD10E18"/>
    <w:rsid w:val="71516D57"/>
    <w:rsid w:val="71800672"/>
    <w:rsid w:val="754C283E"/>
    <w:rsid w:val="7580655B"/>
    <w:rsid w:val="76F27835"/>
    <w:rsid w:val="780E1730"/>
    <w:rsid w:val="78240EAC"/>
    <w:rsid w:val="78C8125D"/>
    <w:rsid w:val="7AF7509B"/>
    <w:rsid w:val="7FF523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fr-FR"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1"/>
    <w:unhideWhenUsed/>
    <w:qFormat/>
    <w:uiPriority w:val="99"/>
    <w:pPr>
      <w:tabs>
        <w:tab w:val="center" w:pos="4536"/>
        <w:tab w:val="right" w:pos="9072"/>
      </w:tabs>
      <w:spacing w:after="0" w:line="240" w:lineRule="auto"/>
    </w:pPr>
  </w:style>
  <w:style w:type="paragraph" w:styleId="14">
    <w:name w:val="header"/>
    <w:basedOn w:val="1"/>
    <w:link w:val="40"/>
    <w:unhideWhenUsed/>
    <w:qFormat/>
    <w:uiPriority w:val="99"/>
    <w:pPr>
      <w:tabs>
        <w:tab w:val="center" w:pos="4536"/>
        <w:tab w:val="right" w:pos="9072"/>
      </w:tabs>
      <w:spacing w:after="0" w:line="240" w:lineRule="auto"/>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fr-FR"/>
      <w14:ligatures w14:val="none"/>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Titre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Titre 2 C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22">
    <w:name w:val="Titre 3 Car"/>
    <w:basedOn w:val="11"/>
    <w:link w:val="4"/>
    <w:semiHidden/>
    <w:qFormat/>
    <w:uiPriority w:val="9"/>
    <w:rPr>
      <w:rFonts w:eastAsiaTheme="majorEastAsia" w:cstheme="majorBidi"/>
      <w:color w:val="104862" w:themeColor="accent1" w:themeShade="BF"/>
      <w:sz w:val="28"/>
      <w:szCs w:val="28"/>
    </w:rPr>
  </w:style>
  <w:style w:type="character" w:customStyle="1" w:styleId="23">
    <w:name w:val="Titre 4 Car"/>
    <w:basedOn w:val="11"/>
    <w:link w:val="5"/>
    <w:semiHidden/>
    <w:qFormat/>
    <w:uiPriority w:val="9"/>
    <w:rPr>
      <w:rFonts w:eastAsiaTheme="majorEastAsia" w:cstheme="majorBidi"/>
      <w:i/>
      <w:iCs/>
      <w:color w:val="104862" w:themeColor="accent1" w:themeShade="BF"/>
    </w:rPr>
  </w:style>
  <w:style w:type="character" w:customStyle="1" w:styleId="24">
    <w:name w:val="Titre 5 Car"/>
    <w:basedOn w:val="11"/>
    <w:link w:val="6"/>
    <w:semiHidden/>
    <w:qFormat/>
    <w:uiPriority w:val="9"/>
    <w:rPr>
      <w:rFonts w:eastAsiaTheme="majorEastAsia" w:cstheme="majorBidi"/>
      <w:color w:val="104862" w:themeColor="accent1" w:themeShade="BF"/>
    </w:rPr>
  </w:style>
  <w:style w:type="character" w:customStyle="1" w:styleId="25">
    <w:name w:val="Titre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Titre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Titre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Titre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re C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ous-titre C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Citation C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Accentuation intense1"/>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Citation intense Car"/>
    <w:basedOn w:val="11"/>
    <w:link w:val="35"/>
    <w:qFormat/>
    <w:uiPriority w:val="30"/>
    <w:rPr>
      <w:i/>
      <w:iCs/>
      <w:color w:val="104862" w:themeColor="accent1" w:themeShade="BF"/>
    </w:rPr>
  </w:style>
  <w:style w:type="character" w:customStyle="1" w:styleId="37">
    <w:name w:val="Référence intense1"/>
    <w:basedOn w:val="11"/>
    <w:qFormat/>
    <w:uiPriority w:val="32"/>
    <w:rPr>
      <w:b/>
      <w:bCs/>
      <w:smallCaps/>
      <w:color w:val="104862" w:themeColor="accent1" w:themeShade="BF"/>
      <w:spacing w:val="5"/>
    </w:rPr>
  </w:style>
  <w:style w:type="paragraph" w:styleId="38">
    <w:name w:val="No Spacing"/>
    <w:link w:val="39"/>
    <w:qFormat/>
    <w:uiPriority w:val="1"/>
    <w:rPr>
      <w:rFonts w:asciiTheme="minorHAnsi" w:hAnsiTheme="minorHAnsi" w:eastAsiaTheme="minorEastAsia" w:cstheme="minorBidi"/>
      <w:sz w:val="22"/>
      <w:szCs w:val="22"/>
      <w:lang w:val="fr-FR" w:eastAsia="fr-FR" w:bidi="ar-SA"/>
    </w:rPr>
  </w:style>
  <w:style w:type="character" w:customStyle="1" w:styleId="39">
    <w:name w:val="Sans interligne Car"/>
    <w:basedOn w:val="11"/>
    <w:link w:val="38"/>
    <w:qFormat/>
    <w:uiPriority w:val="1"/>
    <w:rPr>
      <w:rFonts w:eastAsiaTheme="minorEastAsia"/>
      <w:kern w:val="0"/>
      <w:sz w:val="22"/>
      <w:szCs w:val="22"/>
      <w:lang w:eastAsia="fr-FR"/>
      <w14:ligatures w14:val="none"/>
    </w:rPr>
  </w:style>
  <w:style w:type="character" w:customStyle="1" w:styleId="40">
    <w:name w:val="En-tête Car"/>
    <w:basedOn w:val="11"/>
    <w:link w:val="14"/>
    <w:qFormat/>
    <w:uiPriority w:val="99"/>
  </w:style>
  <w:style w:type="character" w:customStyle="1" w:styleId="41">
    <w:name w:val="Pied de page Car"/>
    <w:basedOn w:val="11"/>
    <w:link w:val="13"/>
    <w:qFormat/>
    <w:uiPriority w:val="99"/>
  </w:style>
  <w:style w:type="character" w:customStyle="1" w:styleId="42">
    <w:name w:val="Mention non résolue1"/>
    <w:basedOn w:val="11"/>
    <w:semiHidden/>
    <w:unhideWhenUsed/>
    <w:qFormat/>
    <w:uiPriority w:val="99"/>
    <w:rPr>
      <w:color w:val="605E5C"/>
      <w:shd w:val="clear" w:color="auto" w:fill="E1DFDD"/>
    </w:rPr>
  </w:style>
  <w:style w:type="paragraph" w:customStyle="1" w:styleId="43">
    <w:name w:val="En-tête de table des matières1"/>
    <w:basedOn w:val="2"/>
    <w:next w:val="1"/>
    <w:unhideWhenUsed/>
    <w:qFormat/>
    <w:uiPriority w:val="39"/>
    <w:pPr>
      <w:spacing w:before="240" w:after="0" w:line="259" w:lineRule="auto"/>
      <w:outlineLvl w:val="9"/>
    </w:pPr>
    <w:rPr>
      <w:kern w:val="0"/>
      <w:sz w:val="32"/>
      <w:szCs w:val="32"/>
      <w:lang w:eastAsia="fr-FR"/>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0EC62-AD1E-48F4-A473-B4819D2420CA}">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50</Pages>
  <Words>14908</Words>
  <Characters>82000</Characters>
  <Lines>683</Lines>
  <Paragraphs>193</Paragraphs>
  <TotalTime>75</TotalTime>
  <ScaleCrop>false</ScaleCrop>
  <LinksUpToDate>false</LinksUpToDate>
  <CharactersWithSpaces>96715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2024-05-02T11:19:00Z</dcterms:created>
  <dc:creator>Pierre Nour Ismael</dc:creator>
  <cp:lastModifiedBy>Pierre NOUR</cp:lastModifiedBy>
  <cp:lastPrinted>2025-08-30T11:40:00Z</cp:lastPrinted>
  <dcterms:modified xsi:type="dcterms:W3CDTF">2025-08-30T13:07:15Z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7FF774360D4B4E8C91EA83E5CFCAF9BC_13</vt:lpwstr>
  </property>
</Properties>
</file>